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AFF7EE" w14:textId="77777777" w:rsidR="009A2A33" w:rsidRPr="00010677" w:rsidRDefault="009A2A33" w:rsidP="00953687">
      <w:pPr>
        <w:spacing w:after="0" w:line="240" w:lineRule="auto"/>
        <w:jc w:val="both"/>
        <w:rPr>
          <w:rFonts w:ascii="Times New Roman" w:hAnsi="Times New Roman" w:cs="Times New Roman"/>
        </w:rPr>
      </w:pPr>
      <w:r w:rsidRPr="00010677">
        <w:rPr>
          <w:rFonts w:ascii="Times New Roman" w:hAnsi="Times New Roman" w:cs="Times New Roman"/>
        </w:rPr>
        <w:t>Renata Sampaio Valera</w:t>
      </w:r>
    </w:p>
    <w:p w14:paraId="20C7564E" w14:textId="77777777" w:rsidR="009A2A33" w:rsidRPr="00010677" w:rsidRDefault="009A2A33" w:rsidP="00953687">
      <w:pPr>
        <w:spacing w:after="0" w:line="240" w:lineRule="auto"/>
        <w:jc w:val="both"/>
        <w:rPr>
          <w:rFonts w:ascii="Times New Roman" w:hAnsi="Times New Roman" w:cs="Times New Roman"/>
        </w:rPr>
      </w:pPr>
      <w:r w:rsidRPr="00010677">
        <w:rPr>
          <w:rFonts w:ascii="Times New Roman" w:hAnsi="Times New Roman" w:cs="Times New Roman"/>
        </w:rPr>
        <w:t>RA 00351837 - Curso de Especialização em Direito Tributário [1º semestre de 2024 - turma 657T1TNA]</w:t>
      </w:r>
    </w:p>
    <w:p w14:paraId="1A46B6F2" w14:textId="77777777" w:rsidR="009A2A33" w:rsidRPr="00010677" w:rsidRDefault="009A2A33" w:rsidP="00953687">
      <w:pPr>
        <w:spacing w:after="0" w:line="240" w:lineRule="auto"/>
        <w:jc w:val="both"/>
        <w:rPr>
          <w:rFonts w:ascii="Times New Roman" w:hAnsi="Times New Roman" w:cs="Times New Roman"/>
        </w:rPr>
      </w:pPr>
    </w:p>
    <w:p w14:paraId="6080CE5A" w14:textId="77777777" w:rsidR="009A2A33" w:rsidRPr="00010677" w:rsidRDefault="009A2A33" w:rsidP="00953687">
      <w:pPr>
        <w:spacing w:after="0" w:line="240" w:lineRule="auto"/>
        <w:jc w:val="both"/>
        <w:rPr>
          <w:rFonts w:ascii="Times New Roman" w:hAnsi="Times New Roman" w:cs="Times New Roman"/>
        </w:rPr>
      </w:pPr>
    </w:p>
    <w:p w14:paraId="48793DD8" w14:textId="34EF1FC9" w:rsidR="009A2A33" w:rsidRPr="00010677" w:rsidRDefault="009A2A33" w:rsidP="00010677">
      <w:pPr>
        <w:spacing w:after="0" w:line="240" w:lineRule="auto"/>
        <w:jc w:val="center"/>
        <w:rPr>
          <w:rFonts w:ascii="Times New Roman" w:hAnsi="Times New Roman" w:cs="Times New Roman"/>
          <w:b/>
          <w:bCs/>
        </w:rPr>
      </w:pPr>
      <w:r w:rsidRPr="00010677">
        <w:rPr>
          <w:rFonts w:ascii="Times New Roman" w:hAnsi="Times New Roman" w:cs="Times New Roman"/>
          <w:b/>
          <w:bCs/>
        </w:rPr>
        <w:t>Tema X – REGRA-MATRIZ DE INCIDÊNCIA TRIBUTÁRIA</w:t>
      </w:r>
    </w:p>
    <w:p w14:paraId="0A475ACB" w14:textId="77777777" w:rsidR="009A2A33" w:rsidRPr="00010677" w:rsidRDefault="009A2A33" w:rsidP="00953687">
      <w:pPr>
        <w:spacing w:after="0" w:line="240" w:lineRule="auto"/>
        <w:jc w:val="both"/>
        <w:rPr>
          <w:rFonts w:ascii="Times New Roman" w:hAnsi="Times New Roman" w:cs="Times New Roman"/>
        </w:rPr>
      </w:pPr>
    </w:p>
    <w:p w14:paraId="061D811E" w14:textId="77777777" w:rsidR="009A2A33" w:rsidRPr="00010677" w:rsidRDefault="009A2A33" w:rsidP="00953687">
      <w:pPr>
        <w:spacing w:after="0" w:line="240" w:lineRule="auto"/>
        <w:jc w:val="both"/>
        <w:rPr>
          <w:rFonts w:ascii="Times New Roman" w:hAnsi="Times New Roman" w:cs="Times New Roman"/>
        </w:rPr>
      </w:pPr>
    </w:p>
    <w:p w14:paraId="15E5935C" w14:textId="1129C3C0" w:rsidR="009A2A33" w:rsidRPr="00010677" w:rsidRDefault="009A2A33" w:rsidP="00010677">
      <w:pPr>
        <w:pStyle w:val="Ttulo2"/>
        <w:spacing w:before="0" w:after="0"/>
        <w:jc w:val="center"/>
        <w:rPr>
          <w:rFonts w:ascii="Times New Roman" w:hAnsi="Times New Roman"/>
          <w:b/>
          <w:bCs w:val="0"/>
          <w:sz w:val="22"/>
          <w:szCs w:val="22"/>
          <w:u w:val="single"/>
        </w:rPr>
      </w:pPr>
      <w:r w:rsidRPr="00010677">
        <w:rPr>
          <w:rFonts w:ascii="Times New Roman" w:hAnsi="Times New Roman"/>
          <w:b/>
          <w:bCs w:val="0"/>
          <w:sz w:val="22"/>
          <w:szCs w:val="22"/>
          <w:u w:val="single"/>
        </w:rPr>
        <w:t>Seminário X</w:t>
      </w:r>
    </w:p>
    <w:p w14:paraId="2352F3EF" w14:textId="77777777" w:rsidR="009A2A33" w:rsidRPr="00010677" w:rsidRDefault="009A2A33" w:rsidP="00953687">
      <w:pPr>
        <w:spacing w:after="0" w:line="240" w:lineRule="auto"/>
        <w:jc w:val="both"/>
        <w:rPr>
          <w:rFonts w:ascii="Times New Roman" w:hAnsi="Times New Roman" w:cs="Times New Roman"/>
          <w:iCs/>
        </w:rPr>
      </w:pPr>
      <w:r w:rsidRPr="00010677">
        <w:rPr>
          <w:rFonts w:ascii="Times New Roman" w:hAnsi="Times New Roman" w:cs="Times New Roman"/>
          <w:iCs/>
        </w:rPr>
        <w:t xml:space="preserve"> </w:t>
      </w:r>
    </w:p>
    <w:p w14:paraId="4064E48D" w14:textId="77777777" w:rsidR="009A2A33" w:rsidRPr="00010677" w:rsidRDefault="009A2A33" w:rsidP="00953687">
      <w:pPr>
        <w:pStyle w:val="PargrafodaLista"/>
        <w:numPr>
          <w:ilvl w:val="0"/>
          <w:numId w:val="1"/>
        </w:numPr>
        <w:ind w:left="426" w:hanging="426"/>
        <w:jc w:val="both"/>
        <w:rPr>
          <w:b/>
          <w:bCs/>
          <w:iCs/>
          <w:sz w:val="22"/>
          <w:szCs w:val="22"/>
        </w:rPr>
      </w:pPr>
      <w:r w:rsidRPr="00010677">
        <w:rPr>
          <w:b/>
          <w:bCs/>
          <w:iCs/>
          <w:sz w:val="22"/>
          <w:szCs w:val="22"/>
        </w:rPr>
        <w:t>Que é regra-matriz de incidência tributária? Qual sua funcionalidade operacional no direito tributário?</w:t>
      </w:r>
    </w:p>
    <w:p w14:paraId="79A0CF0F" w14:textId="77777777" w:rsidR="009A2A33" w:rsidRPr="00010677" w:rsidRDefault="009A2A33" w:rsidP="00953687">
      <w:pPr>
        <w:spacing w:after="0" w:line="240" w:lineRule="auto"/>
        <w:jc w:val="both"/>
        <w:rPr>
          <w:rFonts w:ascii="Times New Roman" w:hAnsi="Times New Roman" w:cs="Times New Roman"/>
          <w:iCs/>
        </w:rPr>
      </w:pPr>
      <w:r w:rsidRPr="00010677">
        <w:rPr>
          <w:rFonts w:ascii="Times New Roman" w:hAnsi="Times New Roman" w:cs="Times New Roman"/>
          <w:iCs/>
        </w:rPr>
        <w:t xml:space="preserve"> </w:t>
      </w:r>
    </w:p>
    <w:p w14:paraId="623C26C2" w14:textId="39E56487" w:rsidR="00520AA0" w:rsidRPr="00010677" w:rsidRDefault="00520AA0" w:rsidP="00953687">
      <w:pPr>
        <w:autoSpaceDE w:val="0"/>
        <w:autoSpaceDN w:val="0"/>
        <w:adjustRightInd w:val="0"/>
        <w:spacing w:after="0" w:line="240" w:lineRule="auto"/>
        <w:jc w:val="both"/>
        <w:rPr>
          <w:rFonts w:ascii="Times New Roman" w:hAnsi="Times New Roman" w:cs="Times New Roman"/>
          <w:kern w:val="0"/>
        </w:rPr>
      </w:pPr>
      <w:r w:rsidRPr="00010677">
        <w:rPr>
          <w:rFonts w:ascii="Times New Roman" w:hAnsi="Times New Roman" w:cs="Times New Roman"/>
          <w:iCs/>
        </w:rPr>
        <w:t xml:space="preserve">Conforme explica Aurora Tomazini de Carvalho, o professor </w:t>
      </w:r>
      <w:r w:rsidRPr="00010677">
        <w:rPr>
          <w:rFonts w:ascii="Times New Roman" w:hAnsi="Times New Roman" w:cs="Times New Roman"/>
          <w:kern w:val="0"/>
        </w:rPr>
        <w:t>Paulo de Barros Carvalho</w:t>
      </w:r>
      <w:r w:rsidRPr="00010677">
        <w:rPr>
          <w:rFonts w:ascii="Times New Roman" w:hAnsi="Times New Roman" w:cs="Times New Roman"/>
          <w:kern w:val="0"/>
        </w:rPr>
        <w:t xml:space="preserve">, inspirado nas lições de </w:t>
      </w:r>
      <w:r w:rsidRPr="00010677">
        <w:rPr>
          <w:rFonts w:ascii="Times New Roman" w:hAnsi="Times New Roman" w:cs="Times New Roman"/>
          <w:kern w:val="0"/>
        </w:rPr>
        <w:t xml:space="preserve">Alfredo Augusto Becker </w:t>
      </w:r>
      <w:r w:rsidRPr="00010677">
        <w:rPr>
          <w:rFonts w:ascii="Times New Roman" w:hAnsi="Times New Roman" w:cs="Times New Roman"/>
          <w:kern w:val="0"/>
        </w:rPr>
        <w:t xml:space="preserve">e </w:t>
      </w:r>
      <w:r w:rsidRPr="00010677">
        <w:rPr>
          <w:rFonts w:ascii="Times New Roman" w:hAnsi="Times New Roman" w:cs="Times New Roman"/>
          <w:kern w:val="0"/>
        </w:rPr>
        <w:t>Geraldo Ataliba</w:t>
      </w:r>
      <w:r w:rsidRPr="00010677">
        <w:rPr>
          <w:rFonts w:ascii="Times New Roman" w:hAnsi="Times New Roman" w:cs="Times New Roman"/>
          <w:kern w:val="0"/>
        </w:rPr>
        <w:t xml:space="preserve">, </w:t>
      </w:r>
      <w:r w:rsidRPr="00010677">
        <w:rPr>
          <w:rFonts w:ascii="Times New Roman" w:hAnsi="Times New Roman" w:cs="Times New Roman"/>
          <w:kern w:val="0"/>
        </w:rPr>
        <w:t>“</w:t>
      </w:r>
      <w:r w:rsidRPr="00010677">
        <w:rPr>
          <w:rFonts w:ascii="Times New Roman" w:hAnsi="Times New Roman" w:cs="Times New Roman"/>
          <w:kern w:val="0"/>
        </w:rPr>
        <w:t>ao observar as propriedades eleitas pelo legislador</w:t>
      </w:r>
      <w:r w:rsidRPr="00010677">
        <w:rPr>
          <w:rFonts w:ascii="Times New Roman" w:hAnsi="Times New Roman" w:cs="Times New Roman"/>
          <w:kern w:val="0"/>
        </w:rPr>
        <w:t xml:space="preserve"> </w:t>
      </w:r>
      <w:r w:rsidRPr="00010677">
        <w:rPr>
          <w:rFonts w:ascii="Times New Roman" w:hAnsi="Times New Roman" w:cs="Times New Roman"/>
          <w:kern w:val="0"/>
        </w:rPr>
        <w:t>para delimitação de hipóteses e conseq</w:t>
      </w:r>
      <w:r w:rsidRPr="00010677">
        <w:rPr>
          <w:rFonts w:ascii="Times New Roman" w:hAnsi="Times New Roman" w:cs="Times New Roman"/>
          <w:kern w:val="0"/>
        </w:rPr>
        <w:t>u</w:t>
      </w:r>
      <w:r w:rsidRPr="00010677">
        <w:rPr>
          <w:rFonts w:ascii="Times New Roman" w:hAnsi="Times New Roman" w:cs="Times New Roman"/>
          <w:kern w:val="0"/>
        </w:rPr>
        <w:t>entes das regras instituidoras de tributos</w:t>
      </w:r>
      <w:r w:rsidRPr="00010677">
        <w:rPr>
          <w:rFonts w:ascii="Times New Roman" w:hAnsi="Times New Roman" w:cs="Times New Roman"/>
          <w:kern w:val="0"/>
        </w:rPr>
        <w:t>”</w:t>
      </w:r>
      <w:r w:rsidRPr="00010677">
        <w:rPr>
          <w:rFonts w:ascii="Times New Roman" w:hAnsi="Times New Roman" w:cs="Times New Roman"/>
          <w:kern w:val="0"/>
        </w:rPr>
        <w:t xml:space="preserve">, </w:t>
      </w:r>
      <w:r w:rsidRPr="00010677">
        <w:rPr>
          <w:rFonts w:ascii="Times New Roman" w:hAnsi="Times New Roman" w:cs="Times New Roman"/>
          <w:kern w:val="0"/>
        </w:rPr>
        <w:t>observou</w:t>
      </w:r>
      <w:r w:rsidRPr="00010677">
        <w:rPr>
          <w:rFonts w:ascii="Times New Roman" w:hAnsi="Times New Roman" w:cs="Times New Roman"/>
          <w:kern w:val="0"/>
        </w:rPr>
        <w:t xml:space="preserve"> a </w:t>
      </w:r>
      <w:r w:rsidRPr="00010677">
        <w:rPr>
          <w:rFonts w:ascii="Times New Roman" w:hAnsi="Times New Roman" w:cs="Times New Roman"/>
          <w:kern w:val="0"/>
        </w:rPr>
        <w:t>“</w:t>
      </w:r>
      <w:r w:rsidRPr="00010677">
        <w:rPr>
          <w:rFonts w:ascii="Times New Roman" w:hAnsi="Times New Roman" w:cs="Times New Roman"/>
          <w:kern w:val="0"/>
        </w:rPr>
        <w:t>repetição</w:t>
      </w:r>
      <w:r w:rsidRPr="00010677">
        <w:rPr>
          <w:rFonts w:ascii="Times New Roman" w:hAnsi="Times New Roman" w:cs="Times New Roman"/>
          <w:kern w:val="0"/>
        </w:rPr>
        <w:t xml:space="preserve"> </w:t>
      </w:r>
      <w:r w:rsidRPr="00010677">
        <w:rPr>
          <w:rFonts w:ascii="Times New Roman" w:hAnsi="Times New Roman" w:cs="Times New Roman"/>
          <w:kern w:val="0"/>
        </w:rPr>
        <w:t xml:space="preserve">de alguns componentes e assim apresentou a </w:t>
      </w:r>
      <w:r w:rsidRPr="00010677">
        <w:rPr>
          <w:rFonts w:ascii="Times New Roman" w:hAnsi="Times New Roman" w:cs="Times New Roman"/>
          <w:i/>
          <w:iCs/>
          <w:kern w:val="0"/>
        </w:rPr>
        <w:t>regra-matriz de incidência tributária</w:t>
      </w:r>
      <w:r w:rsidRPr="00010677">
        <w:rPr>
          <w:rFonts w:ascii="Times New Roman" w:hAnsi="Times New Roman" w:cs="Times New Roman"/>
          <w:i/>
          <w:iCs/>
          <w:kern w:val="0"/>
        </w:rPr>
        <w:t>”</w:t>
      </w:r>
      <w:r w:rsidRPr="00010677">
        <w:rPr>
          <w:rFonts w:ascii="Times New Roman" w:hAnsi="Times New Roman" w:cs="Times New Roman"/>
          <w:kern w:val="0"/>
        </w:rPr>
        <w:t xml:space="preserve">, </w:t>
      </w:r>
      <w:r w:rsidRPr="00010677">
        <w:rPr>
          <w:rFonts w:ascii="Times New Roman" w:hAnsi="Times New Roman" w:cs="Times New Roman"/>
          <w:kern w:val="0"/>
        </w:rPr>
        <w:t>de modo a estabelecer “</w:t>
      </w:r>
      <w:r w:rsidRPr="00010677">
        <w:rPr>
          <w:rFonts w:ascii="Times New Roman" w:hAnsi="Times New Roman" w:cs="Times New Roman"/>
          <w:kern w:val="0"/>
        </w:rPr>
        <w:t>um esquema lógico-semântico, revelador do conteúdo normativo, que pode ser utilizado na construção</w:t>
      </w:r>
      <w:r w:rsidRPr="00010677">
        <w:rPr>
          <w:rFonts w:ascii="Times New Roman" w:hAnsi="Times New Roman" w:cs="Times New Roman"/>
          <w:kern w:val="0"/>
        </w:rPr>
        <w:t xml:space="preserve"> </w:t>
      </w:r>
      <w:r w:rsidRPr="00010677">
        <w:rPr>
          <w:rFonts w:ascii="Times New Roman" w:hAnsi="Times New Roman" w:cs="Times New Roman"/>
          <w:kern w:val="0"/>
        </w:rPr>
        <w:t>de qualquer norma jurídica (em sentido estrito)</w:t>
      </w:r>
      <w:r w:rsidRPr="00010677">
        <w:rPr>
          <w:rFonts w:ascii="Times New Roman" w:hAnsi="Times New Roman" w:cs="Times New Roman"/>
          <w:kern w:val="0"/>
        </w:rPr>
        <w:t>”</w:t>
      </w:r>
      <w:r w:rsidR="00276904" w:rsidRPr="00010677">
        <w:rPr>
          <w:rStyle w:val="Refdenotaderodap"/>
          <w:rFonts w:ascii="Times New Roman" w:hAnsi="Times New Roman" w:cs="Times New Roman"/>
          <w:kern w:val="0"/>
        </w:rPr>
        <w:footnoteReference w:id="1"/>
      </w:r>
      <w:r w:rsidRPr="00010677">
        <w:rPr>
          <w:rFonts w:ascii="Times New Roman" w:hAnsi="Times New Roman" w:cs="Times New Roman"/>
          <w:kern w:val="0"/>
        </w:rPr>
        <w:t>.</w:t>
      </w:r>
    </w:p>
    <w:p w14:paraId="504E04B4" w14:textId="77777777" w:rsidR="00276904" w:rsidRPr="00010677" w:rsidRDefault="00276904" w:rsidP="00953687">
      <w:pPr>
        <w:autoSpaceDE w:val="0"/>
        <w:autoSpaceDN w:val="0"/>
        <w:adjustRightInd w:val="0"/>
        <w:spacing w:after="0" w:line="240" w:lineRule="auto"/>
        <w:jc w:val="both"/>
        <w:rPr>
          <w:rFonts w:ascii="Times New Roman" w:hAnsi="Times New Roman" w:cs="Times New Roman"/>
          <w:kern w:val="0"/>
        </w:rPr>
      </w:pPr>
    </w:p>
    <w:p w14:paraId="02540849" w14:textId="32973B4D" w:rsidR="00276904" w:rsidRPr="00010677" w:rsidRDefault="00DC3351" w:rsidP="00953687">
      <w:pPr>
        <w:autoSpaceDE w:val="0"/>
        <w:autoSpaceDN w:val="0"/>
        <w:adjustRightInd w:val="0"/>
        <w:spacing w:after="0" w:line="240" w:lineRule="auto"/>
        <w:jc w:val="both"/>
        <w:rPr>
          <w:rFonts w:ascii="Times New Roman" w:hAnsi="Times New Roman" w:cs="Times New Roman"/>
        </w:rPr>
      </w:pPr>
      <w:r w:rsidRPr="00010677">
        <w:rPr>
          <w:rFonts w:ascii="Times New Roman" w:hAnsi="Times New Roman" w:cs="Times New Roman"/>
        </w:rPr>
        <w:t>O</w:t>
      </w:r>
      <w:r w:rsidR="00276904" w:rsidRPr="00010677">
        <w:rPr>
          <w:rFonts w:ascii="Times New Roman" w:hAnsi="Times New Roman" w:cs="Times New Roman"/>
        </w:rPr>
        <w:t xml:space="preserve"> legislador cria normas jurídicas, focando na escolha de eventos e relações que resultam em efeitos jurídicos. Ao definir essas normas, o legislador seleciona propriedades específicas dos fatos e das relações, constituindo conceitos que são chamados de "hipótese" e "consequente".</w:t>
      </w:r>
    </w:p>
    <w:p w14:paraId="49C7F14F" w14:textId="77777777" w:rsidR="00276904" w:rsidRPr="00010677" w:rsidRDefault="00276904" w:rsidP="00953687">
      <w:pPr>
        <w:autoSpaceDE w:val="0"/>
        <w:autoSpaceDN w:val="0"/>
        <w:adjustRightInd w:val="0"/>
        <w:spacing w:after="0" w:line="240" w:lineRule="auto"/>
        <w:jc w:val="both"/>
        <w:rPr>
          <w:rFonts w:ascii="Times New Roman" w:hAnsi="Times New Roman" w:cs="Times New Roman"/>
        </w:rPr>
      </w:pPr>
    </w:p>
    <w:p w14:paraId="53483D2A" w14:textId="77777777" w:rsidR="00276904" w:rsidRPr="00010677" w:rsidRDefault="00276904" w:rsidP="00953687">
      <w:pPr>
        <w:pStyle w:val="NormalWeb"/>
        <w:spacing w:before="0" w:beforeAutospacing="0" w:after="0" w:afterAutospacing="0"/>
        <w:jc w:val="both"/>
        <w:rPr>
          <w:sz w:val="22"/>
          <w:szCs w:val="22"/>
        </w:rPr>
      </w:pPr>
      <w:r w:rsidRPr="00010677">
        <w:rPr>
          <w:sz w:val="22"/>
          <w:szCs w:val="22"/>
        </w:rPr>
        <w:t>A hipótese normativa descreve um fato ou evento que, ao ocorrer, ativa a norma jurídica. Esse evento não inclui todas as suas características possíveis, mas apenas aquelas que o legislador considera relevantes para desencadear efeitos jurídicos. Esses conceitos são seletivos, capturando apenas algumas propriedades do objeto referente, conforme escolhido pelo observador.</w:t>
      </w:r>
    </w:p>
    <w:p w14:paraId="17706274" w14:textId="77777777" w:rsidR="00BF54D8" w:rsidRPr="00010677" w:rsidRDefault="00BF54D8" w:rsidP="00953687">
      <w:pPr>
        <w:pStyle w:val="NormalWeb"/>
        <w:spacing w:before="0" w:beforeAutospacing="0" w:after="0" w:afterAutospacing="0"/>
        <w:jc w:val="both"/>
        <w:rPr>
          <w:sz w:val="22"/>
          <w:szCs w:val="22"/>
        </w:rPr>
      </w:pPr>
    </w:p>
    <w:p w14:paraId="155F54D8" w14:textId="77777777" w:rsidR="00276904" w:rsidRPr="00010677" w:rsidRDefault="00276904" w:rsidP="00953687">
      <w:pPr>
        <w:pStyle w:val="NormalWeb"/>
        <w:spacing w:before="0" w:beforeAutospacing="0" w:after="0" w:afterAutospacing="0"/>
        <w:jc w:val="both"/>
        <w:rPr>
          <w:sz w:val="22"/>
          <w:szCs w:val="22"/>
        </w:rPr>
      </w:pPr>
      <w:r w:rsidRPr="00010677">
        <w:rPr>
          <w:sz w:val="22"/>
          <w:szCs w:val="22"/>
        </w:rPr>
        <w:t>O legislador, ao criar normas, utiliza consistentemente os mesmos critérios para selecionar as propriedades dos fatos e das relações jurídicas. Esse padrão constante permite a construção de proposições descritivas generalizadoras. Quando examinamos várias normas em busca dessas proposições, notamos que a hipótese normativa sempre faz referência a propriedades da ação nuclear do evento, do local e do momento em que ele ocorre. Isso é necessário para que o evento possa ser identificado com precisão.</w:t>
      </w:r>
    </w:p>
    <w:p w14:paraId="6A4B4C1E" w14:textId="77777777" w:rsidR="00BF54D8" w:rsidRPr="00010677" w:rsidRDefault="00BF54D8" w:rsidP="00953687">
      <w:pPr>
        <w:pStyle w:val="NormalWeb"/>
        <w:spacing w:before="0" w:beforeAutospacing="0" w:after="0" w:afterAutospacing="0"/>
        <w:jc w:val="both"/>
        <w:rPr>
          <w:sz w:val="22"/>
          <w:szCs w:val="22"/>
        </w:rPr>
      </w:pPr>
    </w:p>
    <w:p w14:paraId="05469B1E" w14:textId="77777777" w:rsidR="00276904" w:rsidRPr="00010677" w:rsidRDefault="00276904" w:rsidP="00953687">
      <w:pPr>
        <w:pStyle w:val="NormalWeb"/>
        <w:spacing w:before="0" w:beforeAutospacing="0" w:after="0" w:afterAutospacing="0"/>
        <w:jc w:val="both"/>
        <w:rPr>
          <w:sz w:val="22"/>
          <w:szCs w:val="22"/>
        </w:rPr>
      </w:pPr>
      <w:r w:rsidRPr="00010677">
        <w:rPr>
          <w:sz w:val="22"/>
          <w:szCs w:val="22"/>
        </w:rPr>
        <w:t>Da mesma forma, o consequente normativo descreve a relação jurídica resultante da ocorrência da hipótese. Essa relação sempre envolve dois sujeitos: um sujeito ativo e um sujeito passivo. O sujeito ativo é aquele que exige a ação, proibição ou permissão, enquanto o sujeito passivo é aquele que deve realizar a ação, abster-se dela ou está autorizado a fazer algo. Além disso, o consequente inclui o objeto da relação, que é a natureza da obrigação, proibição ou permissão entre os sujeitos.</w:t>
      </w:r>
    </w:p>
    <w:p w14:paraId="523FDCFA" w14:textId="77777777" w:rsidR="00B16181" w:rsidRPr="00010677" w:rsidRDefault="00B16181" w:rsidP="00953687">
      <w:pPr>
        <w:pStyle w:val="NormalWeb"/>
        <w:spacing w:before="0" w:beforeAutospacing="0" w:after="0" w:afterAutospacing="0"/>
        <w:jc w:val="both"/>
        <w:rPr>
          <w:sz w:val="22"/>
          <w:szCs w:val="22"/>
        </w:rPr>
      </w:pPr>
    </w:p>
    <w:p w14:paraId="00B98DAB" w14:textId="77777777" w:rsidR="00276904" w:rsidRPr="00010677" w:rsidRDefault="00276904" w:rsidP="00953687">
      <w:pPr>
        <w:pStyle w:val="NormalWeb"/>
        <w:spacing w:before="0" w:beforeAutospacing="0" w:after="0" w:afterAutospacing="0"/>
        <w:jc w:val="both"/>
        <w:rPr>
          <w:sz w:val="22"/>
          <w:szCs w:val="22"/>
        </w:rPr>
      </w:pPr>
      <w:r w:rsidRPr="00010677">
        <w:rPr>
          <w:sz w:val="22"/>
          <w:szCs w:val="22"/>
        </w:rPr>
        <w:t>A combinação desses elementos permite a formação de um esquema padrão para a construção normativa. Esse esquema padrão é necessário para que a norma jurídica tenha sentido, pois pressupõe como conteúdo mínimo esses elementos significativos.</w:t>
      </w:r>
    </w:p>
    <w:p w14:paraId="49C58303" w14:textId="77777777" w:rsidR="00BF54D8" w:rsidRPr="00010677" w:rsidRDefault="00BF54D8" w:rsidP="00953687">
      <w:pPr>
        <w:pStyle w:val="NormalWeb"/>
        <w:spacing w:before="0" w:beforeAutospacing="0" w:after="0" w:afterAutospacing="0"/>
        <w:jc w:val="both"/>
        <w:rPr>
          <w:sz w:val="22"/>
          <w:szCs w:val="22"/>
        </w:rPr>
      </w:pPr>
    </w:p>
    <w:p w14:paraId="697C7C56" w14:textId="77777777" w:rsidR="00276904" w:rsidRPr="00010677" w:rsidRDefault="00276904" w:rsidP="00953687">
      <w:pPr>
        <w:pStyle w:val="NormalWeb"/>
        <w:spacing w:before="0" w:beforeAutospacing="0" w:after="0" w:afterAutospacing="0"/>
        <w:jc w:val="both"/>
        <w:rPr>
          <w:sz w:val="22"/>
          <w:szCs w:val="22"/>
        </w:rPr>
      </w:pPr>
      <w:r w:rsidRPr="00010677">
        <w:rPr>
          <w:sz w:val="22"/>
          <w:szCs w:val="22"/>
        </w:rPr>
        <w:t>Em resumo, o legislador seleciona propriedades específicas dos eventos e das relações jurídicas ao criar normas, utilizando critérios constantes que permitem a identificação precisa da hipótese e do consequente. Esses elementos formam um esquema padrão essencial para a compreensão e aplicação das normas jurídicas.</w:t>
      </w:r>
    </w:p>
    <w:p w14:paraId="657397F9" w14:textId="77777777" w:rsidR="00BF54D8" w:rsidRPr="00010677" w:rsidRDefault="00BF54D8" w:rsidP="00953687">
      <w:pPr>
        <w:pStyle w:val="NormalWeb"/>
        <w:spacing w:before="0" w:beforeAutospacing="0" w:after="0" w:afterAutospacing="0"/>
        <w:jc w:val="both"/>
        <w:rPr>
          <w:sz w:val="22"/>
          <w:szCs w:val="22"/>
        </w:rPr>
      </w:pPr>
    </w:p>
    <w:p w14:paraId="1EB5E3F1" w14:textId="37E6A288" w:rsidR="00276904" w:rsidRPr="00010677" w:rsidRDefault="00276904" w:rsidP="00953687">
      <w:pPr>
        <w:pStyle w:val="NormalWeb"/>
        <w:spacing w:before="0" w:beforeAutospacing="0" w:after="0" w:afterAutospacing="0"/>
        <w:jc w:val="both"/>
        <w:rPr>
          <w:sz w:val="22"/>
          <w:szCs w:val="22"/>
          <w14:ligatures w14:val="none"/>
        </w:rPr>
      </w:pPr>
      <w:r w:rsidRPr="00010677">
        <w:rPr>
          <w:iCs/>
          <w:sz w:val="22"/>
          <w:szCs w:val="22"/>
        </w:rPr>
        <w:t xml:space="preserve">Ademais, cabe distinguir sobre </w:t>
      </w:r>
      <w:r w:rsidRPr="00010677">
        <w:rPr>
          <w:sz w:val="22"/>
          <w:szCs w:val="22"/>
          <w14:ligatures w14:val="none"/>
        </w:rPr>
        <w:t>dois tipos de normas jurídicas: as normas de incidência e as normas produzidas como resultado da incidência.</w:t>
      </w:r>
    </w:p>
    <w:p w14:paraId="184269D5" w14:textId="77777777" w:rsidR="00BF54D8" w:rsidRPr="00010677" w:rsidRDefault="00BF54D8" w:rsidP="00953687">
      <w:pPr>
        <w:pStyle w:val="NormalWeb"/>
        <w:spacing w:before="0" w:beforeAutospacing="0" w:after="0" w:afterAutospacing="0"/>
        <w:jc w:val="both"/>
        <w:rPr>
          <w:sz w:val="22"/>
          <w:szCs w:val="22"/>
          <w14:ligatures w14:val="none"/>
        </w:rPr>
      </w:pPr>
    </w:p>
    <w:p w14:paraId="7D80124C" w14:textId="77777777" w:rsidR="00276904" w:rsidRPr="00010677" w:rsidRDefault="00276904" w:rsidP="00953687">
      <w:pPr>
        <w:spacing w:after="0" w:line="240" w:lineRule="auto"/>
        <w:jc w:val="both"/>
        <w:rPr>
          <w:rFonts w:ascii="Times New Roman" w:eastAsia="Times New Roman" w:hAnsi="Times New Roman" w:cs="Times New Roman"/>
          <w:kern w:val="0"/>
          <w:lang w:eastAsia="pt-BR"/>
          <w14:ligatures w14:val="none"/>
        </w:rPr>
      </w:pPr>
      <w:r w:rsidRPr="00276904">
        <w:rPr>
          <w:rFonts w:ascii="Times New Roman" w:eastAsia="Times New Roman" w:hAnsi="Times New Roman" w:cs="Times New Roman"/>
          <w:b/>
          <w:bCs/>
          <w:kern w:val="0"/>
          <w:lang w:eastAsia="pt-BR"/>
          <w14:ligatures w14:val="none"/>
        </w:rPr>
        <w:t>Normas de Incidência:</w:t>
      </w:r>
      <w:r w:rsidRPr="00276904">
        <w:rPr>
          <w:rFonts w:ascii="Times New Roman" w:eastAsia="Times New Roman" w:hAnsi="Times New Roman" w:cs="Times New Roman"/>
          <w:kern w:val="0"/>
          <w:lang w:eastAsia="pt-BR"/>
          <w14:ligatures w14:val="none"/>
        </w:rPr>
        <w:t xml:space="preserve"> Essas normas são gerais e abstratas. Elas estabelecem classes de fatos e relações que podem abranger um número infinito de situações concretas. A hipótese dessas normas delimita os fatos que podem ocorrer, enquanto o consequente delimita as relações jurídicas que surgem dessas situações. Por exemplo, uma norma que diz "toda vez que alguém comprar um imóvel, deve pagar um imposto" é uma norma de incidência. Ela não se refere a um evento específico, mas a uma classe de eventos (compras de imóveis) que podem ocorrer inúmeras vezes.</w:t>
      </w:r>
    </w:p>
    <w:p w14:paraId="068BA2B2" w14:textId="77777777" w:rsidR="00BF54D8" w:rsidRPr="00276904" w:rsidRDefault="00BF54D8" w:rsidP="00953687">
      <w:pPr>
        <w:spacing w:after="0" w:line="240" w:lineRule="auto"/>
        <w:jc w:val="both"/>
        <w:rPr>
          <w:rFonts w:ascii="Times New Roman" w:eastAsia="Times New Roman" w:hAnsi="Times New Roman" w:cs="Times New Roman"/>
          <w:kern w:val="0"/>
          <w:lang w:eastAsia="pt-BR"/>
          <w14:ligatures w14:val="none"/>
        </w:rPr>
      </w:pPr>
    </w:p>
    <w:p w14:paraId="354AD65C" w14:textId="77777777" w:rsidR="00276904" w:rsidRPr="00010677" w:rsidRDefault="00276904" w:rsidP="00953687">
      <w:pPr>
        <w:spacing w:after="0" w:line="240" w:lineRule="auto"/>
        <w:jc w:val="both"/>
        <w:rPr>
          <w:rFonts w:ascii="Times New Roman" w:eastAsia="Times New Roman" w:hAnsi="Times New Roman" w:cs="Times New Roman"/>
          <w:kern w:val="0"/>
          <w:lang w:eastAsia="pt-BR"/>
          <w14:ligatures w14:val="none"/>
        </w:rPr>
      </w:pPr>
      <w:r w:rsidRPr="00276904">
        <w:rPr>
          <w:rFonts w:ascii="Times New Roman" w:eastAsia="Times New Roman" w:hAnsi="Times New Roman" w:cs="Times New Roman"/>
          <w:b/>
          <w:bCs/>
          <w:kern w:val="0"/>
          <w:lang w:eastAsia="pt-BR"/>
          <w14:ligatures w14:val="none"/>
        </w:rPr>
        <w:t>Normas Resultantes da Incidência:</w:t>
      </w:r>
      <w:r w:rsidRPr="00276904">
        <w:rPr>
          <w:rFonts w:ascii="Times New Roman" w:eastAsia="Times New Roman" w:hAnsi="Times New Roman" w:cs="Times New Roman"/>
          <w:kern w:val="0"/>
          <w:lang w:eastAsia="pt-BR"/>
          <w14:ligatures w14:val="none"/>
        </w:rPr>
        <w:t xml:space="preserve"> Essas normas são individuais e concretas. Elas surgem quando uma norma geral e abstrata é aplicada a uma situação específica. Nesse caso, tanto a hipótese quanto o consequente da norma se referem a um único evento e uma única relação jurídica. Por exemplo, quando uma pessoa específica compra um imóvel específico e a obrigação de pagar o imposto se concretiza, cria-se uma norma resultante da incidência da norma geral.</w:t>
      </w:r>
    </w:p>
    <w:p w14:paraId="6B602BC7" w14:textId="77777777" w:rsidR="00BF54D8" w:rsidRPr="00276904" w:rsidRDefault="00BF54D8" w:rsidP="00953687">
      <w:pPr>
        <w:spacing w:after="0" w:line="240" w:lineRule="auto"/>
        <w:jc w:val="both"/>
        <w:rPr>
          <w:rFonts w:ascii="Times New Roman" w:eastAsia="Times New Roman" w:hAnsi="Times New Roman" w:cs="Times New Roman"/>
          <w:kern w:val="0"/>
          <w:lang w:eastAsia="pt-BR"/>
          <w14:ligatures w14:val="none"/>
        </w:rPr>
      </w:pPr>
    </w:p>
    <w:p w14:paraId="130E5EDE" w14:textId="77777777" w:rsidR="00276904" w:rsidRPr="00010677" w:rsidRDefault="00276904" w:rsidP="00953687">
      <w:pPr>
        <w:spacing w:after="0" w:line="240" w:lineRule="auto"/>
        <w:jc w:val="both"/>
        <w:rPr>
          <w:rFonts w:ascii="Times New Roman" w:eastAsia="Times New Roman" w:hAnsi="Times New Roman" w:cs="Times New Roman"/>
          <w:kern w:val="0"/>
          <w:lang w:eastAsia="pt-BR"/>
          <w14:ligatures w14:val="none"/>
        </w:rPr>
      </w:pPr>
      <w:r w:rsidRPr="00276904">
        <w:rPr>
          <w:rFonts w:ascii="Times New Roman" w:eastAsia="Times New Roman" w:hAnsi="Times New Roman" w:cs="Times New Roman"/>
          <w:kern w:val="0"/>
          <w:lang w:eastAsia="pt-BR"/>
          <w14:ligatures w14:val="none"/>
        </w:rPr>
        <w:t>Nas normas gerais e abstratas, os critérios identificativos são conotativos, significando que eles descrevem uma classe de eventos ou relações de forma geral. Esses critérios incluem:</w:t>
      </w:r>
    </w:p>
    <w:p w14:paraId="37ADABCC" w14:textId="77777777" w:rsidR="00BF54D8" w:rsidRPr="00276904" w:rsidRDefault="00BF54D8" w:rsidP="00953687">
      <w:pPr>
        <w:spacing w:after="0" w:line="240" w:lineRule="auto"/>
        <w:jc w:val="both"/>
        <w:rPr>
          <w:rFonts w:ascii="Times New Roman" w:eastAsia="Times New Roman" w:hAnsi="Times New Roman" w:cs="Times New Roman"/>
          <w:kern w:val="0"/>
          <w:lang w:eastAsia="pt-BR"/>
          <w14:ligatures w14:val="none"/>
        </w:rPr>
      </w:pPr>
    </w:p>
    <w:p w14:paraId="295A1D27" w14:textId="77777777" w:rsidR="00276904" w:rsidRPr="00276904" w:rsidRDefault="00276904" w:rsidP="00953687">
      <w:pPr>
        <w:numPr>
          <w:ilvl w:val="0"/>
          <w:numId w:val="2"/>
        </w:numPr>
        <w:spacing w:after="0" w:line="240" w:lineRule="auto"/>
        <w:jc w:val="both"/>
        <w:rPr>
          <w:rFonts w:ascii="Times New Roman" w:eastAsia="Times New Roman" w:hAnsi="Times New Roman" w:cs="Times New Roman"/>
          <w:kern w:val="0"/>
          <w:lang w:eastAsia="pt-BR"/>
          <w14:ligatures w14:val="none"/>
        </w:rPr>
      </w:pPr>
      <w:r w:rsidRPr="00276904">
        <w:rPr>
          <w:rFonts w:ascii="Times New Roman" w:eastAsia="Times New Roman" w:hAnsi="Times New Roman" w:cs="Times New Roman"/>
          <w:b/>
          <w:bCs/>
          <w:kern w:val="0"/>
          <w:lang w:eastAsia="pt-BR"/>
          <w14:ligatures w14:val="none"/>
        </w:rPr>
        <w:t>Critério material:</w:t>
      </w:r>
      <w:r w:rsidRPr="00276904">
        <w:rPr>
          <w:rFonts w:ascii="Times New Roman" w:eastAsia="Times New Roman" w:hAnsi="Times New Roman" w:cs="Times New Roman"/>
          <w:kern w:val="0"/>
          <w:lang w:eastAsia="pt-BR"/>
          <w14:ligatures w14:val="none"/>
        </w:rPr>
        <w:t xml:space="preserve"> Define o comportamento ou ação.</w:t>
      </w:r>
    </w:p>
    <w:p w14:paraId="011D24FB" w14:textId="77777777" w:rsidR="00276904" w:rsidRPr="00276904" w:rsidRDefault="00276904" w:rsidP="00953687">
      <w:pPr>
        <w:numPr>
          <w:ilvl w:val="0"/>
          <w:numId w:val="2"/>
        </w:numPr>
        <w:spacing w:after="0" w:line="240" w:lineRule="auto"/>
        <w:jc w:val="both"/>
        <w:rPr>
          <w:rFonts w:ascii="Times New Roman" w:eastAsia="Times New Roman" w:hAnsi="Times New Roman" w:cs="Times New Roman"/>
          <w:kern w:val="0"/>
          <w:lang w:eastAsia="pt-BR"/>
          <w14:ligatures w14:val="none"/>
        </w:rPr>
      </w:pPr>
      <w:r w:rsidRPr="00276904">
        <w:rPr>
          <w:rFonts w:ascii="Times New Roman" w:eastAsia="Times New Roman" w:hAnsi="Times New Roman" w:cs="Times New Roman"/>
          <w:b/>
          <w:bCs/>
          <w:kern w:val="0"/>
          <w:lang w:eastAsia="pt-BR"/>
          <w14:ligatures w14:val="none"/>
        </w:rPr>
        <w:t>Critério temporal:</w:t>
      </w:r>
      <w:r w:rsidRPr="00276904">
        <w:rPr>
          <w:rFonts w:ascii="Times New Roman" w:eastAsia="Times New Roman" w:hAnsi="Times New Roman" w:cs="Times New Roman"/>
          <w:kern w:val="0"/>
          <w:lang w:eastAsia="pt-BR"/>
          <w14:ligatures w14:val="none"/>
        </w:rPr>
        <w:t xml:space="preserve"> Define o tempo da ação.</w:t>
      </w:r>
    </w:p>
    <w:p w14:paraId="5620736B" w14:textId="77777777" w:rsidR="00276904" w:rsidRPr="00276904" w:rsidRDefault="00276904" w:rsidP="00953687">
      <w:pPr>
        <w:numPr>
          <w:ilvl w:val="0"/>
          <w:numId w:val="2"/>
        </w:numPr>
        <w:spacing w:after="0" w:line="240" w:lineRule="auto"/>
        <w:jc w:val="both"/>
        <w:rPr>
          <w:rFonts w:ascii="Times New Roman" w:eastAsia="Times New Roman" w:hAnsi="Times New Roman" w:cs="Times New Roman"/>
          <w:kern w:val="0"/>
          <w:lang w:eastAsia="pt-BR"/>
          <w14:ligatures w14:val="none"/>
        </w:rPr>
      </w:pPr>
      <w:r w:rsidRPr="00276904">
        <w:rPr>
          <w:rFonts w:ascii="Times New Roman" w:eastAsia="Times New Roman" w:hAnsi="Times New Roman" w:cs="Times New Roman"/>
          <w:b/>
          <w:bCs/>
          <w:kern w:val="0"/>
          <w:lang w:eastAsia="pt-BR"/>
          <w14:ligatures w14:val="none"/>
        </w:rPr>
        <w:t>Critério espacial:</w:t>
      </w:r>
      <w:r w:rsidRPr="00276904">
        <w:rPr>
          <w:rFonts w:ascii="Times New Roman" w:eastAsia="Times New Roman" w:hAnsi="Times New Roman" w:cs="Times New Roman"/>
          <w:kern w:val="0"/>
          <w:lang w:eastAsia="pt-BR"/>
          <w14:ligatures w14:val="none"/>
        </w:rPr>
        <w:t xml:space="preserve"> Define o local da ação.</w:t>
      </w:r>
    </w:p>
    <w:p w14:paraId="35F8BF97" w14:textId="77777777" w:rsidR="00276904" w:rsidRPr="00276904" w:rsidRDefault="00276904" w:rsidP="00953687">
      <w:pPr>
        <w:numPr>
          <w:ilvl w:val="0"/>
          <w:numId w:val="2"/>
        </w:numPr>
        <w:spacing w:after="0" w:line="240" w:lineRule="auto"/>
        <w:jc w:val="both"/>
        <w:rPr>
          <w:rFonts w:ascii="Times New Roman" w:eastAsia="Times New Roman" w:hAnsi="Times New Roman" w:cs="Times New Roman"/>
          <w:kern w:val="0"/>
          <w:lang w:eastAsia="pt-BR"/>
          <w14:ligatures w14:val="none"/>
        </w:rPr>
      </w:pPr>
      <w:r w:rsidRPr="00276904">
        <w:rPr>
          <w:rFonts w:ascii="Times New Roman" w:eastAsia="Times New Roman" w:hAnsi="Times New Roman" w:cs="Times New Roman"/>
          <w:b/>
          <w:bCs/>
          <w:kern w:val="0"/>
          <w:lang w:eastAsia="pt-BR"/>
          <w14:ligatures w14:val="none"/>
        </w:rPr>
        <w:t>Critério pessoal:</w:t>
      </w:r>
      <w:r w:rsidRPr="00276904">
        <w:rPr>
          <w:rFonts w:ascii="Times New Roman" w:eastAsia="Times New Roman" w:hAnsi="Times New Roman" w:cs="Times New Roman"/>
          <w:kern w:val="0"/>
          <w:lang w:eastAsia="pt-BR"/>
          <w14:ligatures w14:val="none"/>
        </w:rPr>
        <w:t xml:space="preserve"> Define os sujeitos ativo e passivo da relação.</w:t>
      </w:r>
    </w:p>
    <w:p w14:paraId="22DAE27E" w14:textId="77777777" w:rsidR="00276904" w:rsidRPr="00276904" w:rsidRDefault="00276904" w:rsidP="00953687">
      <w:pPr>
        <w:numPr>
          <w:ilvl w:val="0"/>
          <w:numId w:val="2"/>
        </w:numPr>
        <w:spacing w:after="0" w:line="240" w:lineRule="auto"/>
        <w:jc w:val="both"/>
        <w:rPr>
          <w:rFonts w:ascii="Times New Roman" w:eastAsia="Times New Roman" w:hAnsi="Times New Roman" w:cs="Times New Roman"/>
          <w:kern w:val="0"/>
          <w:lang w:eastAsia="pt-BR"/>
          <w14:ligatures w14:val="none"/>
        </w:rPr>
      </w:pPr>
      <w:r w:rsidRPr="00276904">
        <w:rPr>
          <w:rFonts w:ascii="Times New Roman" w:eastAsia="Times New Roman" w:hAnsi="Times New Roman" w:cs="Times New Roman"/>
          <w:b/>
          <w:bCs/>
          <w:kern w:val="0"/>
          <w:lang w:eastAsia="pt-BR"/>
          <w14:ligatures w14:val="none"/>
        </w:rPr>
        <w:t xml:space="preserve">Critério </w:t>
      </w:r>
      <w:proofErr w:type="spellStart"/>
      <w:r w:rsidRPr="00276904">
        <w:rPr>
          <w:rFonts w:ascii="Times New Roman" w:eastAsia="Times New Roman" w:hAnsi="Times New Roman" w:cs="Times New Roman"/>
          <w:b/>
          <w:bCs/>
          <w:kern w:val="0"/>
          <w:lang w:eastAsia="pt-BR"/>
          <w14:ligatures w14:val="none"/>
        </w:rPr>
        <w:t>prestacional</w:t>
      </w:r>
      <w:proofErr w:type="spellEnd"/>
      <w:r w:rsidRPr="00276904">
        <w:rPr>
          <w:rFonts w:ascii="Times New Roman" w:eastAsia="Times New Roman" w:hAnsi="Times New Roman" w:cs="Times New Roman"/>
          <w:b/>
          <w:bCs/>
          <w:kern w:val="0"/>
          <w:lang w:eastAsia="pt-BR"/>
          <w14:ligatures w14:val="none"/>
        </w:rPr>
        <w:t>:</w:t>
      </w:r>
      <w:r w:rsidRPr="00276904">
        <w:rPr>
          <w:rFonts w:ascii="Times New Roman" w:eastAsia="Times New Roman" w:hAnsi="Times New Roman" w:cs="Times New Roman"/>
          <w:kern w:val="0"/>
          <w:lang w:eastAsia="pt-BR"/>
          <w14:ligatures w14:val="none"/>
        </w:rPr>
        <w:t xml:space="preserve"> Define o objeto da prestação.</w:t>
      </w:r>
    </w:p>
    <w:p w14:paraId="70E62D43" w14:textId="77777777" w:rsidR="00BF54D8" w:rsidRPr="00010677" w:rsidRDefault="00BF54D8" w:rsidP="00953687">
      <w:pPr>
        <w:spacing w:after="0" w:line="240" w:lineRule="auto"/>
        <w:jc w:val="both"/>
        <w:rPr>
          <w:rFonts w:ascii="Times New Roman" w:eastAsia="Times New Roman" w:hAnsi="Times New Roman" w:cs="Times New Roman"/>
          <w:kern w:val="0"/>
          <w:lang w:eastAsia="pt-BR"/>
          <w14:ligatures w14:val="none"/>
        </w:rPr>
      </w:pPr>
    </w:p>
    <w:p w14:paraId="422FBF0F" w14:textId="1CA4949E" w:rsidR="00276904" w:rsidRPr="00010677" w:rsidRDefault="00276904" w:rsidP="00953687">
      <w:pPr>
        <w:spacing w:after="0" w:line="240" w:lineRule="auto"/>
        <w:jc w:val="both"/>
        <w:rPr>
          <w:rFonts w:ascii="Times New Roman" w:eastAsia="Times New Roman" w:hAnsi="Times New Roman" w:cs="Times New Roman"/>
          <w:kern w:val="0"/>
          <w:lang w:eastAsia="pt-BR"/>
          <w14:ligatures w14:val="none"/>
        </w:rPr>
      </w:pPr>
      <w:r w:rsidRPr="00276904">
        <w:rPr>
          <w:rFonts w:ascii="Times New Roman" w:eastAsia="Times New Roman" w:hAnsi="Times New Roman" w:cs="Times New Roman"/>
          <w:kern w:val="0"/>
          <w:lang w:eastAsia="pt-BR"/>
          <w14:ligatures w14:val="none"/>
        </w:rPr>
        <w:t>Quando uma norma geral é aplicada a um caso específico, ela gera uma norma concreta. Nesta, os critérios identificativos se tornam denotativos, referindo-se a elementos específicos:</w:t>
      </w:r>
    </w:p>
    <w:p w14:paraId="05AF34A8" w14:textId="77777777" w:rsidR="00BF54D8" w:rsidRPr="00276904" w:rsidRDefault="00BF54D8" w:rsidP="00953687">
      <w:pPr>
        <w:spacing w:after="0" w:line="240" w:lineRule="auto"/>
        <w:jc w:val="both"/>
        <w:rPr>
          <w:rFonts w:ascii="Times New Roman" w:eastAsia="Times New Roman" w:hAnsi="Times New Roman" w:cs="Times New Roman"/>
          <w:kern w:val="0"/>
          <w:lang w:eastAsia="pt-BR"/>
          <w14:ligatures w14:val="none"/>
        </w:rPr>
      </w:pPr>
    </w:p>
    <w:p w14:paraId="3CC180A2" w14:textId="77777777" w:rsidR="00276904" w:rsidRPr="00276904" w:rsidRDefault="00276904" w:rsidP="00953687">
      <w:pPr>
        <w:numPr>
          <w:ilvl w:val="0"/>
          <w:numId w:val="3"/>
        </w:numPr>
        <w:spacing w:after="0" w:line="240" w:lineRule="auto"/>
        <w:jc w:val="both"/>
        <w:rPr>
          <w:rFonts w:ascii="Times New Roman" w:eastAsia="Times New Roman" w:hAnsi="Times New Roman" w:cs="Times New Roman"/>
          <w:kern w:val="0"/>
          <w:lang w:eastAsia="pt-BR"/>
          <w14:ligatures w14:val="none"/>
        </w:rPr>
      </w:pPr>
      <w:r w:rsidRPr="00276904">
        <w:rPr>
          <w:rFonts w:ascii="Times New Roman" w:eastAsia="Times New Roman" w:hAnsi="Times New Roman" w:cs="Times New Roman"/>
          <w:b/>
          <w:bCs/>
          <w:kern w:val="0"/>
          <w:lang w:eastAsia="pt-BR"/>
          <w14:ligatures w14:val="none"/>
        </w:rPr>
        <w:t>Elemento material:</w:t>
      </w:r>
      <w:r w:rsidRPr="00276904">
        <w:rPr>
          <w:rFonts w:ascii="Times New Roman" w:eastAsia="Times New Roman" w:hAnsi="Times New Roman" w:cs="Times New Roman"/>
          <w:kern w:val="0"/>
          <w:lang w:eastAsia="pt-BR"/>
          <w14:ligatures w14:val="none"/>
        </w:rPr>
        <w:t xml:space="preserve"> Comportamento de uma pessoa específica.</w:t>
      </w:r>
    </w:p>
    <w:p w14:paraId="6670AD0D" w14:textId="77777777" w:rsidR="00276904" w:rsidRPr="00276904" w:rsidRDefault="00276904" w:rsidP="00953687">
      <w:pPr>
        <w:numPr>
          <w:ilvl w:val="0"/>
          <w:numId w:val="3"/>
        </w:numPr>
        <w:spacing w:after="0" w:line="240" w:lineRule="auto"/>
        <w:jc w:val="both"/>
        <w:rPr>
          <w:rFonts w:ascii="Times New Roman" w:eastAsia="Times New Roman" w:hAnsi="Times New Roman" w:cs="Times New Roman"/>
          <w:kern w:val="0"/>
          <w:lang w:eastAsia="pt-BR"/>
          <w14:ligatures w14:val="none"/>
        </w:rPr>
      </w:pPr>
      <w:r w:rsidRPr="00276904">
        <w:rPr>
          <w:rFonts w:ascii="Times New Roman" w:eastAsia="Times New Roman" w:hAnsi="Times New Roman" w:cs="Times New Roman"/>
          <w:b/>
          <w:bCs/>
          <w:kern w:val="0"/>
          <w:lang w:eastAsia="pt-BR"/>
          <w14:ligatures w14:val="none"/>
        </w:rPr>
        <w:t>Elemento temporal:</w:t>
      </w:r>
      <w:r w:rsidRPr="00276904">
        <w:rPr>
          <w:rFonts w:ascii="Times New Roman" w:eastAsia="Times New Roman" w:hAnsi="Times New Roman" w:cs="Times New Roman"/>
          <w:kern w:val="0"/>
          <w:lang w:eastAsia="pt-BR"/>
          <w14:ligatures w14:val="none"/>
        </w:rPr>
        <w:t xml:space="preserve"> Tempo específico da ação.</w:t>
      </w:r>
    </w:p>
    <w:p w14:paraId="0BABC2A3" w14:textId="77777777" w:rsidR="00276904" w:rsidRPr="00276904" w:rsidRDefault="00276904" w:rsidP="00953687">
      <w:pPr>
        <w:numPr>
          <w:ilvl w:val="0"/>
          <w:numId w:val="3"/>
        </w:numPr>
        <w:spacing w:after="0" w:line="240" w:lineRule="auto"/>
        <w:jc w:val="both"/>
        <w:rPr>
          <w:rFonts w:ascii="Times New Roman" w:eastAsia="Times New Roman" w:hAnsi="Times New Roman" w:cs="Times New Roman"/>
          <w:kern w:val="0"/>
          <w:lang w:eastAsia="pt-BR"/>
          <w14:ligatures w14:val="none"/>
        </w:rPr>
      </w:pPr>
      <w:r w:rsidRPr="00276904">
        <w:rPr>
          <w:rFonts w:ascii="Times New Roman" w:eastAsia="Times New Roman" w:hAnsi="Times New Roman" w:cs="Times New Roman"/>
          <w:b/>
          <w:bCs/>
          <w:kern w:val="0"/>
          <w:lang w:eastAsia="pt-BR"/>
          <w14:ligatures w14:val="none"/>
        </w:rPr>
        <w:t>Elemento espacial:</w:t>
      </w:r>
      <w:r w:rsidRPr="00276904">
        <w:rPr>
          <w:rFonts w:ascii="Times New Roman" w:eastAsia="Times New Roman" w:hAnsi="Times New Roman" w:cs="Times New Roman"/>
          <w:kern w:val="0"/>
          <w:lang w:eastAsia="pt-BR"/>
          <w14:ligatures w14:val="none"/>
        </w:rPr>
        <w:t xml:space="preserve"> Local específico da ação.</w:t>
      </w:r>
    </w:p>
    <w:p w14:paraId="5756A4CE" w14:textId="77777777" w:rsidR="00276904" w:rsidRPr="00276904" w:rsidRDefault="00276904" w:rsidP="00953687">
      <w:pPr>
        <w:numPr>
          <w:ilvl w:val="0"/>
          <w:numId w:val="3"/>
        </w:numPr>
        <w:spacing w:after="0" w:line="240" w:lineRule="auto"/>
        <w:jc w:val="both"/>
        <w:rPr>
          <w:rFonts w:ascii="Times New Roman" w:eastAsia="Times New Roman" w:hAnsi="Times New Roman" w:cs="Times New Roman"/>
          <w:kern w:val="0"/>
          <w:lang w:eastAsia="pt-BR"/>
          <w14:ligatures w14:val="none"/>
        </w:rPr>
      </w:pPr>
      <w:r w:rsidRPr="00276904">
        <w:rPr>
          <w:rFonts w:ascii="Times New Roman" w:eastAsia="Times New Roman" w:hAnsi="Times New Roman" w:cs="Times New Roman"/>
          <w:b/>
          <w:bCs/>
          <w:kern w:val="0"/>
          <w:lang w:eastAsia="pt-BR"/>
          <w14:ligatures w14:val="none"/>
        </w:rPr>
        <w:t>Elemento pessoal:</w:t>
      </w:r>
      <w:r w:rsidRPr="00276904">
        <w:rPr>
          <w:rFonts w:ascii="Times New Roman" w:eastAsia="Times New Roman" w:hAnsi="Times New Roman" w:cs="Times New Roman"/>
          <w:kern w:val="0"/>
          <w:lang w:eastAsia="pt-BR"/>
          <w14:ligatures w14:val="none"/>
        </w:rPr>
        <w:t xml:space="preserve"> Sujeitos específicos da relação jurídica.</w:t>
      </w:r>
    </w:p>
    <w:p w14:paraId="31FD5884" w14:textId="77777777" w:rsidR="00276904" w:rsidRPr="00276904" w:rsidRDefault="00276904" w:rsidP="00953687">
      <w:pPr>
        <w:numPr>
          <w:ilvl w:val="0"/>
          <w:numId w:val="3"/>
        </w:numPr>
        <w:spacing w:after="0" w:line="240" w:lineRule="auto"/>
        <w:jc w:val="both"/>
        <w:rPr>
          <w:rFonts w:ascii="Times New Roman" w:eastAsia="Times New Roman" w:hAnsi="Times New Roman" w:cs="Times New Roman"/>
          <w:kern w:val="0"/>
          <w:lang w:eastAsia="pt-BR"/>
          <w14:ligatures w14:val="none"/>
        </w:rPr>
      </w:pPr>
      <w:r w:rsidRPr="00276904">
        <w:rPr>
          <w:rFonts w:ascii="Times New Roman" w:eastAsia="Times New Roman" w:hAnsi="Times New Roman" w:cs="Times New Roman"/>
          <w:b/>
          <w:bCs/>
          <w:kern w:val="0"/>
          <w:lang w:eastAsia="pt-BR"/>
          <w14:ligatures w14:val="none"/>
        </w:rPr>
        <w:t xml:space="preserve">Elemento </w:t>
      </w:r>
      <w:proofErr w:type="spellStart"/>
      <w:r w:rsidRPr="00276904">
        <w:rPr>
          <w:rFonts w:ascii="Times New Roman" w:eastAsia="Times New Roman" w:hAnsi="Times New Roman" w:cs="Times New Roman"/>
          <w:b/>
          <w:bCs/>
          <w:kern w:val="0"/>
          <w:lang w:eastAsia="pt-BR"/>
          <w14:ligatures w14:val="none"/>
        </w:rPr>
        <w:t>prestacional</w:t>
      </w:r>
      <w:proofErr w:type="spellEnd"/>
      <w:r w:rsidRPr="00276904">
        <w:rPr>
          <w:rFonts w:ascii="Times New Roman" w:eastAsia="Times New Roman" w:hAnsi="Times New Roman" w:cs="Times New Roman"/>
          <w:b/>
          <w:bCs/>
          <w:kern w:val="0"/>
          <w:lang w:eastAsia="pt-BR"/>
          <w14:ligatures w14:val="none"/>
        </w:rPr>
        <w:t>:</w:t>
      </w:r>
      <w:r w:rsidRPr="00276904">
        <w:rPr>
          <w:rFonts w:ascii="Times New Roman" w:eastAsia="Times New Roman" w:hAnsi="Times New Roman" w:cs="Times New Roman"/>
          <w:kern w:val="0"/>
          <w:lang w:eastAsia="pt-BR"/>
          <w14:ligatures w14:val="none"/>
        </w:rPr>
        <w:t xml:space="preserve"> Objeto específico da prestação.</w:t>
      </w:r>
    </w:p>
    <w:p w14:paraId="33F996AF" w14:textId="77777777" w:rsidR="00BF54D8" w:rsidRPr="00010677" w:rsidRDefault="00BF54D8" w:rsidP="00953687">
      <w:pPr>
        <w:spacing w:after="0" w:line="240" w:lineRule="auto"/>
        <w:jc w:val="both"/>
        <w:rPr>
          <w:rFonts w:ascii="Times New Roman" w:eastAsia="Times New Roman" w:hAnsi="Times New Roman" w:cs="Times New Roman"/>
          <w:kern w:val="0"/>
          <w:lang w:eastAsia="pt-BR"/>
          <w14:ligatures w14:val="none"/>
        </w:rPr>
      </w:pPr>
    </w:p>
    <w:p w14:paraId="5F398616" w14:textId="2D83CA6E" w:rsidR="00276904" w:rsidRPr="00010677" w:rsidRDefault="00276904" w:rsidP="00953687">
      <w:pPr>
        <w:spacing w:after="0" w:line="240" w:lineRule="auto"/>
        <w:jc w:val="both"/>
        <w:rPr>
          <w:rFonts w:ascii="Times New Roman" w:eastAsia="Times New Roman" w:hAnsi="Times New Roman" w:cs="Times New Roman"/>
          <w:kern w:val="0"/>
          <w:lang w:eastAsia="pt-BR"/>
          <w14:ligatures w14:val="none"/>
        </w:rPr>
      </w:pPr>
      <w:r w:rsidRPr="00276904">
        <w:rPr>
          <w:rFonts w:ascii="Times New Roman" w:eastAsia="Times New Roman" w:hAnsi="Times New Roman" w:cs="Times New Roman"/>
          <w:kern w:val="0"/>
          <w:lang w:eastAsia="pt-BR"/>
          <w14:ligatures w14:val="none"/>
        </w:rPr>
        <w:t>Essas normas concretas descrevem um acontecimento específico e a relação jurídica resultante de forma objetiva. Assim, enquanto as normas gerais e abstratas lidam com classes de eventos e relações, as normas individuais e concretas tratam de eventos e relações específicos.</w:t>
      </w:r>
    </w:p>
    <w:p w14:paraId="3EF86228" w14:textId="77777777" w:rsidR="00BF54D8" w:rsidRPr="00276904" w:rsidRDefault="00BF54D8" w:rsidP="00953687">
      <w:pPr>
        <w:spacing w:after="0" w:line="240" w:lineRule="auto"/>
        <w:jc w:val="both"/>
        <w:rPr>
          <w:rFonts w:ascii="Times New Roman" w:eastAsia="Times New Roman" w:hAnsi="Times New Roman" w:cs="Times New Roman"/>
          <w:kern w:val="0"/>
          <w:lang w:eastAsia="pt-BR"/>
          <w14:ligatures w14:val="none"/>
        </w:rPr>
      </w:pPr>
    </w:p>
    <w:p w14:paraId="3CD9D46E" w14:textId="3DD3E673" w:rsidR="00276904" w:rsidRPr="00010677" w:rsidRDefault="00276904" w:rsidP="00953687">
      <w:pPr>
        <w:spacing w:after="0" w:line="240" w:lineRule="auto"/>
        <w:jc w:val="both"/>
        <w:rPr>
          <w:rFonts w:ascii="Times New Roman" w:eastAsia="Times New Roman" w:hAnsi="Times New Roman" w:cs="Times New Roman"/>
          <w:kern w:val="0"/>
          <w:lang w:eastAsia="pt-BR"/>
          <w14:ligatures w14:val="none"/>
        </w:rPr>
      </w:pPr>
      <w:r w:rsidRPr="00010677">
        <w:rPr>
          <w:rFonts w:ascii="Times New Roman" w:eastAsia="Times New Roman" w:hAnsi="Times New Roman" w:cs="Times New Roman"/>
          <w:kern w:val="0"/>
          <w:lang w:eastAsia="pt-BR"/>
          <w14:ligatures w14:val="none"/>
        </w:rPr>
        <w:t>A</w:t>
      </w:r>
      <w:r w:rsidRPr="00276904">
        <w:rPr>
          <w:rFonts w:ascii="Times New Roman" w:eastAsia="Times New Roman" w:hAnsi="Times New Roman" w:cs="Times New Roman"/>
          <w:kern w:val="0"/>
          <w:lang w:eastAsia="pt-BR"/>
          <w14:ligatures w14:val="none"/>
        </w:rPr>
        <w:t xml:space="preserve"> combinação desses critérios identificativos fornece a estrutura lógica e necessária para que uma norma jurídica possa ter impacto jurídico e ser aplicada corretamente. As normas gerais e abstratas fornecem o framework dentro do qual os eventos e relações são regulados, enquanto as normas concretas aplicam essas regulações a situações específicas.</w:t>
      </w:r>
    </w:p>
    <w:p w14:paraId="006F4C52" w14:textId="77777777" w:rsidR="00276904" w:rsidRPr="00010677" w:rsidRDefault="00276904" w:rsidP="00953687">
      <w:pPr>
        <w:spacing w:after="0" w:line="240" w:lineRule="auto"/>
        <w:jc w:val="both"/>
        <w:rPr>
          <w:rFonts w:ascii="Times New Roman" w:eastAsia="Times New Roman" w:hAnsi="Times New Roman" w:cs="Times New Roman"/>
          <w:kern w:val="0"/>
          <w:lang w:eastAsia="pt-BR"/>
          <w14:ligatures w14:val="none"/>
        </w:rPr>
      </w:pPr>
    </w:p>
    <w:p w14:paraId="5C23FACF" w14:textId="5473838B" w:rsidR="00276904" w:rsidRPr="00010677" w:rsidRDefault="00276904" w:rsidP="00953687">
      <w:pPr>
        <w:spacing w:after="0" w:line="240" w:lineRule="auto"/>
        <w:jc w:val="both"/>
        <w:rPr>
          <w:rFonts w:ascii="Times New Roman" w:hAnsi="Times New Roman" w:cs="Times New Roman"/>
        </w:rPr>
      </w:pPr>
      <w:r w:rsidRPr="00010677">
        <w:rPr>
          <w:rFonts w:ascii="Times New Roman" w:eastAsia="Times New Roman" w:hAnsi="Times New Roman" w:cs="Times New Roman"/>
          <w:kern w:val="0"/>
          <w:lang w:eastAsia="pt-BR"/>
          <w14:ligatures w14:val="none"/>
        </w:rPr>
        <w:t xml:space="preserve">Desta forma, </w:t>
      </w:r>
      <w:r w:rsidRPr="00010677">
        <w:rPr>
          <w:rFonts w:ascii="Times New Roman" w:hAnsi="Times New Roman" w:cs="Times New Roman"/>
        </w:rPr>
        <w:t>a</w:t>
      </w:r>
      <w:r w:rsidRPr="00010677">
        <w:rPr>
          <w:rFonts w:ascii="Times New Roman" w:hAnsi="Times New Roman" w:cs="Times New Roman"/>
        </w:rPr>
        <w:t xml:space="preserve"> "</w:t>
      </w:r>
      <w:r w:rsidRPr="00010677">
        <w:rPr>
          <w:rFonts w:ascii="Times New Roman" w:hAnsi="Times New Roman" w:cs="Times New Roman"/>
          <w:b/>
          <w:bCs/>
          <w:u w:val="single"/>
        </w:rPr>
        <w:t>regra-matriz de incidência</w:t>
      </w:r>
      <w:r w:rsidRPr="00010677">
        <w:rPr>
          <w:rFonts w:ascii="Times New Roman" w:hAnsi="Times New Roman" w:cs="Times New Roman"/>
        </w:rPr>
        <w:t>" é um conceito que descreve as normas padrões de incidência jurídica, que são aquelas destinadas a serem aplicadas em situações concretas. Essas normas podem pertencer a diversos ramos do direito, como tributário, previdenciário, penal, administrativo, constitucional, civil, trabalhista, comercial, etc., dependendo do contexto específico em que se aplicam.</w:t>
      </w:r>
    </w:p>
    <w:p w14:paraId="2E92FEF7" w14:textId="77777777" w:rsidR="00BF54D8" w:rsidRPr="00010677" w:rsidRDefault="00BF54D8" w:rsidP="00953687">
      <w:pPr>
        <w:spacing w:after="0" w:line="240" w:lineRule="auto"/>
        <w:jc w:val="both"/>
        <w:rPr>
          <w:rFonts w:ascii="Times New Roman" w:hAnsi="Times New Roman" w:cs="Times New Roman"/>
        </w:rPr>
      </w:pPr>
    </w:p>
    <w:p w14:paraId="555E2121" w14:textId="115C62F2" w:rsidR="00276904" w:rsidRPr="00010677" w:rsidRDefault="00276904" w:rsidP="00953687">
      <w:pPr>
        <w:spacing w:after="0" w:line="240" w:lineRule="auto"/>
        <w:jc w:val="both"/>
        <w:rPr>
          <w:rFonts w:ascii="Times New Roman" w:hAnsi="Times New Roman" w:cs="Times New Roman"/>
        </w:rPr>
      </w:pPr>
      <w:r w:rsidRPr="00010677">
        <w:rPr>
          <w:rFonts w:ascii="Times New Roman" w:hAnsi="Times New Roman" w:cs="Times New Roman"/>
        </w:rPr>
        <w:t>Os conceitos básicos da regra-matriz de incidência são os seguintes:</w:t>
      </w:r>
    </w:p>
    <w:p w14:paraId="7C39C6FE" w14:textId="77777777" w:rsidR="00BF54D8" w:rsidRPr="00010677" w:rsidRDefault="00BF54D8" w:rsidP="00953687">
      <w:pPr>
        <w:spacing w:after="0" w:line="240" w:lineRule="auto"/>
        <w:jc w:val="both"/>
        <w:rPr>
          <w:rFonts w:ascii="Times New Roman" w:hAnsi="Times New Roman" w:cs="Times New Roman"/>
        </w:rPr>
      </w:pPr>
    </w:p>
    <w:p w14:paraId="38DF20A1" w14:textId="77777777" w:rsidR="00276904" w:rsidRPr="00010677" w:rsidRDefault="00276904" w:rsidP="00953687">
      <w:pPr>
        <w:numPr>
          <w:ilvl w:val="0"/>
          <w:numId w:val="4"/>
        </w:numPr>
        <w:spacing w:after="0" w:line="240" w:lineRule="auto"/>
        <w:jc w:val="both"/>
        <w:rPr>
          <w:rFonts w:ascii="Times New Roman" w:hAnsi="Times New Roman" w:cs="Times New Roman"/>
        </w:rPr>
      </w:pPr>
      <w:r w:rsidRPr="00010677">
        <w:rPr>
          <w:rStyle w:val="Forte"/>
          <w:rFonts w:ascii="Times New Roman" w:hAnsi="Times New Roman" w:cs="Times New Roman"/>
        </w:rPr>
        <w:t>Regra:</w:t>
      </w:r>
      <w:r w:rsidRPr="00010677">
        <w:rPr>
          <w:rFonts w:ascii="Times New Roman" w:hAnsi="Times New Roman" w:cs="Times New Roman"/>
        </w:rPr>
        <w:t xml:space="preserve"> Sinônimo de norma jurídica, construída pelo intérprete a partir do contato com os textos legislados.</w:t>
      </w:r>
    </w:p>
    <w:p w14:paraId="62F38AF7" w14:textId="77777777" w:rsidR="00276904" w:rsidRPr="00010677" w:rsidRDefault="00276904" w:rsidP="00953687">
      <w:pPr>
        <w:numPr>
          <w:ilvl w:val="0"/>
          <w:numId w:val="4"/>
        </w:numPr>
        <w:spacing w:after="0" w:line="240" w:lineRule="auto"/>
        <w:jc w:val="both"/>
        <w:rPr>
          <w:rFonts w:ascii="Times New Roman" w:hAnsi="Times New Roman" w:cs="Times New Roman"/>
        </w:rPr>
      </w:pPr>
      <w:r w:rsidRPr="00010677">
        <w:rPr>
          <w:rStyle w:val="Forte"/>
          <w:rFonts w:ascii="Times New Roman" w:hAnsi="Times New Roman" w:cs="Times New Roman"/>
        </w:rPr>
        <w:lastRenderedPageBreak/>
        <w:t>Matriz:</w:t>
      </w:r>
      <w:r w:rsidRPr="00010677">
        <w:rPr>
          <w:rFonts w:ascii="Times New Roman" w:hAnsi="Times New Roman" w:cs="Times New Roman"/>
        </w:rPr>
        <w:t xml:space="preserve"> Indica que essa construção serve como modelo padrão sintático-semântico na produção da linguagem jurídica concreta.</w:t>
      </w:r>
    </w:p>
    <w:p w14:paraId="342714B3" w14:textId="77777777" w:rsidR="00276904" w:rsidRPr="00010677" w:rsidRDefault="00276904" w:rsidP="00953687">
      <w:pPr>
        <w:numPr>
          <w:ilvl w:val="0"/>
          <w:numId w:val="4"/>
        </w:numPr>
        <w:spacing w:after="0" w:line="240" w:lineRule="auto"/>
        <w:jc w:val="both"/>
        <w:rPr>
          <w:rFonts w:ascii="Times New Roman" w:hAnsi="Times New Roman" w:cs="Times New Roman"/>
        </w:rPr>
      </w:pPr>
      <w:r w:rsidRPr="00010677">
        <w:rPr>
          <w:rStyle w:val="Forte"/>
          <w:rFonts w:ascii="Times New Roman" w:hAnsi="Times New Roman" w:cs="Times New Roman"/>
        </w:rPr>
        <w:t>Incidência:</w:t>
      </w:r>
      <w:r w:rsidRPr="00010677">
        <w:rPr>
          <w:rFonts w:ascii="Times New Roman" w:hAnsi="Times New Roman" w:cs="Times New Roman"/>
        </w:rPr>
        <w:t xml:space="preserve"> Refere-se ao fato de essas normas serem produzidas para serem aplicadas.</w:t>
      </w:r>
    </w:p>
    <w:p w14:paraId="7A0C91DB" w14:textId="77777777" w:rsidR="00BF54D8" w:rsidRPr="00010677" w:rsidRDefault="00BF54D8" w:rsidP="00953687">
      <w:pPr>
        <w:pStyle w:val="NormalWeb"/>
        <w:spacing w:before="0" w:beforeAutospacing="0" w:after="0" w:afterAutospacing="0"/>
        <w:jc w:val="both"/>
        <w:rPr>
          <w:sz w:val="22"/>
          <w:szCs w:val="22"/>
        </w:rPr>
      </w:pPr>
    </w:p>
    <w:p w14:paraId="14A0A5AD" w14:textId="4F93F436" w:rsidR="00276904" w:rsidRPr="00010677" w:rsidRDefault="00276904" w:rsidP="00953687">
      <w:pPr>
        <w:pStyle w:val="NormalWeb"/>
        <w:spacing w:before="0" w:beforeAutospacing="0" w:after="0" w:afterAutospacing="0"/>
        <w:jc w:val="both"/>
        <w:rPr>
          <w:sz w:val="22"/>
          <w:szCs w:val="22"/>
        </w:rPr>
      </w:pPr>
      <w:r w:rsidRPr="00010677">
        <w:rPr>
          <w:sz w:val="22"/>
          <w:szCs w:val="22"/>
        </w:rPr>
        <w:t xml:space="preserve">Paulo de Barros Carvalho oferece um </w:t>
      </w:r>
      <w:r w:rsidRPr="00010677">
        <w:rPr>
          <w:b/>
          <w:bCs/>
          <w:sz w:val="22"/>
          <w:szCs w:val="22"/>
        </w:rPr>
        <w:t>exemplo da regra-matriz de incidência</w:t>
      </w:r>
      <w:r w:rsidRPr="00010677">
        <w:rPr>
          <w:sz w:val="22"/>
          <w:szCs w:val="22"/>
        </w:rPr>
        <w:t xml:space="preserve">, por certo, no campo tributário, </w:t>
      </w:r>
      <w:r w:rsidRPr="00010677">
        <w:rPr>
          <w:sz w:val="22"/>
          <w:szCs w:val="22"/>
        </w:rPr>
        <w:t>do Imposto Predial e Territorial Urbano (IPTU):</w:t>
      </w:r>
    </w:p>
    <w:p w14:paraId="12246C23" w14:textId="77777777" w:rsidR="00BF54D8" w:rsidRPr="00010677" w:rsidRDefault="00BF54D8" w:rsidP="00953687">
      <w:pPr>
        <w:pStyle w:val="NormalWeb"/>
        <w:spacing w:before="0" w:beforeAutospacing="0" w:after="0" w:afterAutospacing="0"/>
        <w:jc w:val="both"/>
        <w:rPr>
          <w:sz w:val="22"/>
          <w:szCs w:val="22"/>
        </w:rPr>
      </w:pPr>
    </w:p>
    <w:p w14:paraId="7200A2A1" w14:textId="77777777" w:rsidR="00276904" w:rsidRPr="00010677" w:rsidRDefault="00276904" w:rsidP="00953687">
      <w:pPr>
        <w:numPr>
          <w:ilvl w:val="0"/>
          <w:numId w:val="5"/>
        </w:numPr>
        <w:spacing w:after="0" w:line="240" w:lineRule="auto"/>
        <w:jc w:val="both"/>
        <w:rPr>
          <w:rFonts w:ascii="Times New Roman" w:hAnsi="Times New Roman" w:cs="Times New Roman"/>
        </w:rPr>
      </w:pPr>
      <w:r w:rsidRPr="00010677">
        <w:rPr>
          <w:rStyle w:val="Forte"/>
          <w:rFonts w:ascii="Times New Roman" w:hAnsi="Times New Roman" w:cs="Times New Roman"/>
        </w:rPr>
        <w:t>Hipótese:</w:t>
      </w:r>
    </w:p>
    <w:p w14:paraId="1D6BF0F4" w14:textId="77777777" w:rsidR="00276904" w:rsidRPr="00010677" w:rsidRDefault="00276904" w:rsidP="00953687">
      <w:pPr>
        <w:numPr>
          <w:ilvl w:val="1"/>
          <w:numId w:val="5"/>
        </w:numPr>
        <w:spacing w:after="0" w:line="240" w:lineRule="auto"/>
        <w:jc w:val="both"/>
        <w:rPr>
          <w:rFonts w:ascii="Times New Roman" w:hAnsi="Times New Roman" w:cs="Times New Roman"/>
        </w:rPr>
      </w:pPr>
      <w:r w:rsidRPr="00010677">
        <w:rPr>
          <w:rStyle w:val="Forte"/>
          <w:rFonts w:ascii="Times New Roman" w:hAnsi="Times New Roman" w:cs="Times New Roman"/>
        </w:rPr>
        <w:t>Critério Material:</w:t>
      </w:r>
      <w:r w:rsidRPr="00010677">
        <w:rPr>
          <w:rFonts w:ascii="Times New Roman" w:hAnsi="Times New Roman" w:cs="Times New Roman"/>
        </w:rPr>
        <w:t xml:space="preserve"> Ser proprietário de bem imóvel.</w:t>
      </w:r>
    </w:p>
    <w:p w14:paraId="51077ADC" w14:textId="77777777" w:rsidR="00276904" w:rsidRPr="00010677" w:rsidRDefault="00276904" w:rsidP="00953687">
      <w:pPr>
        <w:numPr>
          <w:ilvl w:val="1"/>
          <w:numId w:val="5"/>
        </w:numPr>
        <w:spacing w:after="0" w:line="240" w:lineRule="auto"/>
        <w:jc w:val="both"/>
        <w:rPr>
          <w:rFonts w:ascii="Times New Roman" w:hAnsi="Times New Roman" w:cs="Times New Roman"/>
        </w:rPr>
      </w:pPr>
      <w:r w:rsidRPr="00010677">
        <w:rPr>
          <w:rStyle w:val="Forte"/>
          <w:rFonts w:ascii="Times New Roman" w:hAnsi="Times New Roman" w:cs="Times New Roman"/>
        </w:rPr>
        <w:t>Critério Espacial:</w:t>
      </w:r>
      <w:r w:rsidRPr="00010677">
        <w:rPr>
          <w:rFonts w:ascii="Times New Roman" w:hAnsi="Times New Roman" w:cs="Times New Roman"/>
        </w:rPr>
        <w:t xml:space="preserve"> No perímetro urbano do Município de São Paulo.</w:t>
      </w:r>
    </w:p>
    <w:p w14:paraId="270128EF" w14:textId="77777777" w:rsidR="00276904" w:rsidRPr="00010677" w:rsidRDefault="00276904" w:rsidP="00953687">
      <w:pPr>
        <w:numPr>
          <w:ilvl w:val="1"/>
          <w:numId w:val="5"/>
        </w:numPr>
        <w:spacing w:after="0" w:line="240" w:lineRule="auto"/>
        <w:jc w:val="both"/>
        <w:rPr>
          <w:rFonts w:ascii="Times New Roman" w:hAnsi="Times New Roman" w:cs="Times New Roman"/>
        </w:rPr>
      </w:pPr>
      <w:r w:rsidRPr="00010677">
        <w:rPr>
          <w:rStyle w:val="Forte"/>
          <w:rFonts w:ascii="Times New Roman" w:hAnsi="Times New Roman" w:cs="Times New Roman"/>
        </w:rPr>
        <w:t>Critério Temporal:</w:t>
      </w:r>
      <w:r w:rsidRPr="00010677">
        <w:rPr>
          <w:rFonts w:ascii="Times New Roman" w:hAnsi="Times New Roman" w:cs="Times New Roman"/>
        </w:rPr>
        <w:t xml:space="preserve"> No 1º dia do ano civil.</w:t>
      </w:r>
    </w:p>
    <w:p w14:paraId="728C1896" w14:textId="77777777" w:rsidR="00276904" w:rsidRPr="00010677" w:rsidRDefault="00276904" w:rsidP="00953687">
      <w:pPr>
        <w:numPr>
          <w:ilvl w:val="0"/>
          <w:numId w:val="5"/>
        </w:numPr>
        <w:spacing w:after="0" w:line="240" w:lineRule="auto"/>
        <w:jc w:val="both"/>
        <w:rPr>
          <w:rFonts w:ascii="Times New Roman" w:hAnsi="Times New Roman" w:cs="Times New Roman"/>
        </w:rPr>
      </w:pPr>
      <w:r w:rsidRPr="00010677">
        <w:rPr>
          <w:rStyle w:val="Forte"/>
          <w:rFonts w:ascii="Times New Roman" w:hAnsi="Times New Roman" w:cs="Times New Roman"/>
        </w:rPr>
        <w:t>Consequência:</w:t>
      </w:r>
    </w:p>
    <w:p w14:paraId="03982270" w14:textId="77777777" w:rsidR="00276904" w:rsidRPr="00010677" w:rsidRDefault="00276904" w:rsidP="00953687">
      <w:pPr>
        <w:numPr>
          <w:ilvl w:val="1"/>
          <w:numId w:val="5"/>
        </w:numPr>
        <w:spacing w:after="0" w:line="240" w:lineRule="auto"/>
        <w:jc w:val="both"/>
        <w:rPr>
          <w:rFonts w:ascii="Times New Roman" w:hAnsi="Times New Roman" w:cs="Times New Roman"/>
        </w:rPr>
      </w:pPr>
      <w:r w:rsidRPr="00010677">
        <w:rPr>
          <w:rStyle w:val="Forte"/>
          <w:rFonts w:ascii="Times New Roman" w:hAnsi="Times New Roman" w:cs="Times New Roman"/>
        </w:rPr>
        <w:t>Critério Pessoal:</w:t>
      </w:r>
    </w:p>
    <w:p w14:paraId="7E6DE48C" w14:textId="77777777" w:rsidR="00276904" w:rsidRPr="00010677" w:rsidRDefault="00276904" w:rsidP="00953687">
      <w:pPr>
        <w:numPr>
          <w:ilvl w:val="2"/>
          <w:numId w:val="5"/>
        </w:numPr>
        <w:spacing w:after="0" w:line="240" w:lineRule="auto"/>
        <w:jc w:val="both"/>
        <w:rPr>
          <w:rFonts w:ascii="Times New Roman" w:hAnsi="Times New Roman" w:cs="Times New Roman"/>
        </w:rPr>
      </w:pPr>
      <w:r w:rsidRPr="00010677">
        <w:rPr>
          <w:rStyle w:val="Forte"/>
          <w:rFonts w:ascii="Times New Roman" w:hAnsi="Times New Roman" w:cs="Times New Roman"/>
        </w:rPr>
        <w:t>Sujeito Ativo:</w:t>
      </w:r>
      <w:r w:rsidRPr="00010677">
        <w:rPr>
          <w:rFonts w:ascii="Times New Roman" w:hAnsi="Times New Roman" w:cs="Times New Roman"/>
        </w:rPr>
        <w:t xml:space="preserve"> A Fazenda Municipal.</w:t>
      </w:r>
    </w:p>
    <w:p w14:paraId="58E5C219" w14:textId="77777777" w:rsidR="00276904" w:rsidRPr="00010677" w:rsidRDefault="00276904" w:rsidP="00953687">
      <w:pPr>
        <w:numPr>
          <w:ilvl w:val="2"/>
          <w:numId w:val="5"/>
        </w:numPr>
        <w:spacing w:after="0" w:line="240" w:lineRule="auto"/>
        <w:jc w:val="both"/>
        <w:rPr>
          <w:rFonts w:ascii="Times New Roman" w:hAnsi="Times New Roman" w:cs="Times New Roman"/>
        </w:rPr>
      </w:pPr>
      <w:r w:rsidRPr="00010677">
        <w:rPr>
          <w:rStyle w:val="Forte"/>
          <w:rFonts w:ascii="Times New Roman" w:hAnsi="Times New Roman" w:cs="Times New Roman"/>
        </w:rPr>
        <w:t>Sujeito Passivo:</w:t>
      </w:r>
      <w:r w:rsidRPr="00010677">
        <w:rPr>
          <w:rFonts w:ascii="Times New Roman" w:hAnsi="Times New Roman" w:cs="Times New Roman"/>
        </w:rPr>
        <w:t xml:space="preserve"> O proprietário do imóvel.</w:t>
      </w:r>
    </w:p>
    <w:p w14:paraId="01542103" w14:textId="77777777" w:rsidR="00276904" w:rsidRPr="00010677" w:rsidRDefault="00276904" w:rsidP="00953687">
      <w:pPr>
        <w:numPr>
          <w:ilvl w:val="1"/>
          <w:numId w:val="5"/>
        </w:numPr>
        <w:spacing w:after="0" w:line="240" w:lineRule="auto"/>
        <w:jc w:val="both"/>
        <w:rPr>
          <w:rFonts w:ascii="Times New Roman" w:hAnsi="Times New Roman" w:cs="Times New Roman"/>
        </w:rPr>
      </w:pPr>
      <w:r w:rsidRPr="00010677">
        <w:rPr>
          <w:rStyle w:val="Forte"/>
          <w:rFonts w:ascii="Times New Roman" w:hAnsi="Times New Roman" w:cs="Times New Roman"/>
        </w:rPr>
        <w:t>Critério Quantitativo:</w:t>
      </w:r>
      <w:r w:rsidRPr="00010677">
        <w:rPr>
          <w:rFonts w:ascii="Times New Roman" w:hAnsi="Times New Roman" w:cs="Times New Roman"/>
        </w:rPr>
        <w:t xml:space="preserve"> A base de cálculo é o valor venal do bem imóvel, sobre o qual se aplica a alíquota de 1%.</w:t>
      </w:r>
    </w:p>
    <w:p w14:paraId="5440D849" w14:textId="77777777" w:rsidR="00BF54D8" w:rsidRPr="00010677" w:rsidRDefault="00BF54D8" w:rsidP="00953687">
      <w:pPr>
        <w:spacing w:after="0" w:line="240" w:lineRule="auto"/>
        <w:jc w:val="both"/>
        <w:rPr>
          <w:rFonts w:ascii="Times New Roman" w:hAnsi="Times New Roman" w:cs="Times New Roman"/>
        </w:rPr>
      </w:pPr>
    </w:p>
    <w:p w14:paraId="15266F29" w14:textId="053BA369" w:rsidR="00B70E35" w:rsidRPr="00010677" w:rsidRDefault="00B70E35" w:rsidP="00953687">
      <w:pPr>
        <w:spacing w:after="0" w:line="240" w:lineRule="auto"/>
        <w:jc w:val="both"/>
        <w:rPr>
          <w:rFonts w:ascii="Times New Roman" w:hAnsi="Times New Roman" w:cs="Times New Roman"/>
        </w:rPr>
      </w:pPr>
      <w:r w:rsidRPr="00010677">
        <w:rPr>
          <w:rFonts w:ascii="Times New Roman" w:hAnsi="Times New Roman" w:cs="Times New Roman"/>
        </w:rPr>
        <w:t xml:space="preserve">De acordo com a lição de Roque </w:t>
      </w:r>
      <w:proofErr w:type="spellStart"/>
      <w:r w:rsidRPr="00010677">
        <w:rPr>
          <w:rFonts w:ascii="Times New Roman" w:hAnsi="Times New Roman" w:cs="Times New Roman"/>
        </w:rPr>
        <w:t>Antonio</w:t>
      </w:r>
      <w:proofErr w:type="spellEnd"/>
      <w:r w:rsidRPr="00010677">
        <w:rPr>
          <w:rFonts w:ascii="Times New Roman" w:hAnsi="Times New Roman" w:cs="Times New Roman"/>
        </w:rPr>
        <w:t xml:space="preserve"> </w:t>
      </w:r>
      <w:proofErr w:type="spellStart"/>
      <w:r w:rsidRPr="00010677">
        <w:rPr>
          <w:rFonts w:ascii="Times New Roman" w:hAnsi="Times New Roman" w:cs="Times New Roman"/>
        </w:rPr>
        <w:t>Carraza</w:t>
      </w:r>
      <w:proofErr w:type="spellEnd"/>
      <w:r w:rsidRPr="00010677">
        <w:rPr>
          <w:rStyle w:val="Refdenotaderodap"/>
          <w:rFonts w:ascii="Times New Roman" w:hAnsi="Times New Roman" w:cs="Times New Roman"/>
        </w:rPr>
        <w:footnoteReference w:id="2"/>
      </w:r>
      <w:r w:rsidRPr="00010677">
        <w:rPr>
          <w:rFonts w:ascii="Times New Roman" w:hAnsi="Times New Roman" w:cs="Times New Roman"/>
        </w:rPr>
        <w:t>, o</w:t>
      </w:r>
      <w:r w:rsidRPr="00010677">
        <w:rPr>
          <w:rFonts w:ascii="Times New Roman" w:hAnsi="Times New Roman" w:cs="Times New Roman"/>
        </w:rPr>
        <w:t xml:space="preserve"> aspecto material é a conduta ou estado de fato que, quando realizado, faz surgir a obrigação tributária. Essa conduta ou estado é descrito geralmente por um verbo que pode indicar uma ação dinâmica (como "comprar", "vender", "importar") ou estática (como "ser", "estar", "possuir").</w:t>
      </w:r>
      <w:r w:rsidR="00C554EA" w:rsidRPr="00010677">
        <w:rPr>
          <w:rFonts w:ascii="Times New Roman" w:hAnsi="Times New Roman" w:cs="Times New Roman"/>
        </w:rPr>
        <w:t xml:space="preserve"> </w:t>
      </w:r>
      <w:r w:rsidR="00C554EA" w:rsidRPr="00010677">
        <w:rPr>
          <w:rFonts w:ascii="Times New Roman" w:hAnsi="Times New Roman" w:cs="Times New Roman"/>
        </w:rPr>
        <w:t>A ação ou estado deve estar qualificado por um complemento que especifica a natureza da obrigação tributária, como "comprar imóvel", "ser proprietário de veículo", "obter rendimentos", entre outros. Esses complementos podem referir-se a bens físicos, operações jurídicas, pessoas ou conceitos do Direito Privado.</w:t>
      </w:r>
    </w:p>
    <w:p w14:paraId="7E8328F9" w14:textId="77777777" w:rsidR="00B70E35" w:rsidRPr="00010677" w:rsidRDefault="00B70E35" w:rsidP="00953687">
      <w:pPr>
        <w:spacing w:after="0" w:line="240" w:lineRule="auto"/>
        <w:jc w:val="both"/>
        <w:rPr>
          <w:rFonts w:ascii="Times New Roman" w:hAnsi="Times New Roman" w:cs="Times New Roman"/>
        </w:rPr>
      </w:pPr>
    </w:p>
    <w:p w14:paraId="6A4E53C3" w14:textId="21CE8BB9" w:rsidR="00C554EA" w:rsidRPr="00010677" w:rsidRDefault="00C554EA" w:rsidP="00953687">
      <w:pPr>
        <w:spacing w:after="0" w:line="240" w:lineRule="auto"/>
        <w:jc w:val="both"/>
        <w:rPr>
          <w:rFonts w:ascii="Times New Roman" w:hAnsi="Times New Roman" w:cs="Times New Roman"/>
        </w:rPr>
      </w:pPr>
      <w:r w:rsidRPr="00010677">
        <w:rPr>
          <w:rFonts w:ascii="Times New Roman" w:hAnsi="Times New Roman" w:cs="Times New Roman"/>
        </w:rPr>
        <w:t>Nas palavras do professor</w:t>
      </w:r>
      <w:r w:rsidR="00DC3EC0" w:rsidRPr="00010677">
        <w:rPr>
          <w:rFonts w:ascii="Times New Roman" w:hAnsi="Times New Roman" w:cs="Times New Roman"/>
        </w:rPr>
        <w:t>, quanto ao a</w:t>
      </w:r>
      <w:r w:rsidR="00DC3EC0" w:rsidRPr="00010677">
        <w:rPr>
          <w:rFonts w:ascii="Times New Roman" w:hAnsi="Times New Roman" w:cs="Times New Roman"/>
        </w:rPr>
        <w:t>specto material</w:t>
      </w:r>
      <w:r w:rsidRPr="00010677">
        <w:rPr>
          <w:rStyle w:val="Refdenotaderodap"/>
          <w:rFonts w:ascii="Times New Roman" w:hAnsi="Times New Roman" w:cs="Times New Roman"/>
        </w:rPr>
        <w:footnoteReference w:id="3"/>
      </w:r>
      <w:r w:rsidRPr="00010677">
        <w:rPr>
          <w:rFonts w:ascii="Times New Roman" w:hAnsi="Times New Roman" w:cs="Times New Roman"/>
        </w:rPr>
        <w:t>:</w:t>
      </w:r>
    </w:p>
    <w:p w14:paraId="53E6E548" w14:textId="77777777" w:rsidR="00C554EA" w:rsidRPr="00010677" w:rsidRDefault="00C554EA" w:rsidP="00953687">
      <w:pPr>
        <w:spacing w:after="0" w:line="240" w:lineRule="auto"/>
        <w:jc w:val="both"/>
        <w:rPr>
          <w:rFonts w:ascii="Times New Roman" w:hAnsi="Times New Roman" w:cs="Times New Roman"/>
        </w:rPr>
      </w:pPr>
    </w:p>
    <w:p w14:paraId="1A8C7BDD" w14:textId="211698EF" w:rsidR="00C554EA" w:rsidRPr="00010677" w:rsidRDefault="00C554EA" w:rsidP="00953687">
      <w:pPr>
        <w:spacing w:after="0" w:line="240" w:lineRule="auto"/>
        <w:ind w:left="2268"/>
        <w:jc w:val="both"/>
        <w:rPr>
          <w:rFonts w:ascii="Times New Roman" w:hAnsi="Times New Roman" w:cs="Times New Roman"/>
        </w:rPr>
      </w:pPr>
      <w:r w:rsidRPr="00010677">
        <w:rPr>
          <w:rFonts w:ascii="Times New Roman" w:hAnsi="Times New Roman" w:cs="Times New Roman"/>
        </w:rPr>
        <w:t>3.1. Aspecto material I- O aspecto material da hipótese de incidência tributária descreve a conduta (ou estado de fato) do sujeito passivo tributário, 84 apta a fazer nascer o tributo. Sempre designa o comportamento das pessoas, em situações que poderíamos chamar de: (i) dinâmicas ("fazer", "dar", "transferir", "entregar", "despedir", "adquirir", "vender", "comprar", "importar", "exportar" etc.) ou (</w:t>
      </w:r>
      <w:proofErr w:type="spellStart"/>
      <w:r w:rsidRPr="00010677">
        <w:rPr>
          <w:rFonts w:ascii="Times New Roman" w:hAnsi="Times New Roman" w:cs="Times New Roman"/>
        </w:rPr>
        <w:t>ii</w:t>
      </w:r>
      <w:proofErr w:type="spellEnd"/>
      <w:r w:rsidRPr="00010677">
        <w:rPr>
          <w:rFonts w:ascii="Times New Roman" w:hAnsi="Times New Roman" w:cs="Times New Roman"/>
        </w:rPr>
        <w:t xml:space="preserve">) estáticas ("ser", "não ser", "estar", "não fazer", "permanecer" etc.). Mais: este comportamento deve estar necessariamente qualificado por um complemento, simples ou composto, que indique qual a ação, positiva ou negativa, ou qual o estado de fato que fará nascer a obrigação tributária (adquirir "bem imóvel", ser "proprietário de veículo automotor", obter "rendimentos", praticar "operação de crédito", prestar "serviço de transporte intermunicipal" etc.). </w:t>
      </w:r>
    </w:p>
    <w:p w14:paraId="418DEFEE" w14:textId="4B08285B" w:rsidR="002679B1" w:rsidRPr="00010677" w:rsidRDefault="002679B1" w:rsidP="00953687">
      <w:pPr>
        <w:spacing w:after="0" w:line="240" w:lineRule="auto"/>
        <w:ind w:left="2268"/>
        <w:jc w:val="both"/>
        <w:rPr>
          <w:rFonts w:ascii="Times New Roman" w:hAnsi="Times New Roman" w:cs="Times New Roman"/>
        </w:rPr>
      </w:pPr>
      <w:r w:rsidRPr="00010677">
        <w:rPr>
          <w:rFonts w:ascii="Times New Roman" w:hAnsi="Times New Roman" w:cs="Times New Roman"/>
        </w:rPr>
        <w:t>Assim, o aspecto material da hipótese de incidência tributária vem expressado por meio de (i) um verbo, que descreve a ação ou omissão do sujeito passivo ("vender", "dar", "obter", "despedir", "fazer", "não fazer", "importar" etc.), ou a condição (estado de fato) em que ele deve se encontrar ("ser", "permanecer", "estar" etc.), sempre seguido de (</w:t>
      </w:r>
      <w:proofErr w:type="spellStart"/>
      <w:r w:rsidRPr="00010677">
        <w:rPr>
          <w:rFonts w:ascii="Times New Roman" w:hAnsi="Times New Roman" w:cs="Times New Roman"/>
        </w:rPr>
        <w:t>ii</w:t>
      </w:r>
      <w:proofErr w:type="spellEnd"/>
      <w:r w:rsidRPr="00010677">
        <w:rPr>
          <w:rFonts w:ascii="Times New Roman" w:hAnsi="Times New Roman" w:cs="Times New Roman"/>
        </w:rPr>
        <w:t xml:space="preserve">) um complemento, que particularize este verbo (vender "mercadorias", dar "em doação", obter "rendimentos", despedir "empregado" etc.). Tal complemento pode referir-se a bens físicos (combustíveis, ali- mentos, imóveis urbanos etc.), a operações jurídicas (empréstimos de dinheiro, operações de seguro, operações mercantis etc.), a pessoas (empregador, empregado, empresa etc.) ou a conceitos de Direito Privado (renda, </w:t>
      </w:r>
      <w:r w:rsidRPr="00010677">
        <w:rPr>
          <w:rFonts w:ascii="Times New Roman" w:hAnsi="Times New Roman" w:cs="Times New Roman"/>
        </w:rPr>
        <w:lastRenderedPageBreak/>
        <w:t xml:space="preserve">patrimônio, propriedade etc.), que o Direito Tributário encampa. Em suma, da combinação do verbo com o respectivo complemento exsurge a materialidade do tributo. Note-se que o aspecto material da hipótese de incidência serve para identificar a figura </w:t>
      </w:r>
      <w:proofErr w:type="spellStart"/>
      <w:r w:rsidRPr="00010677">
        <w:rPr>
          <w:rFonts w:ascii="Times New Roman" w:hAnsi="Times New Roman" w:cs="Times New Roman"/>
        </w:rPr>
        <w:t>exacional</w:t>
      </w:r>
      <w:proofErr w:type="spellEnd"/>
      <w:r w:rsidRPr="00010677">
        <w:rPr>
          <w:rFonts w:ascii="Times New Roman" w:hAnsi="Times New Roman" w:cs="Times New Roman"/>
        </w:rPr>
        <w:t>. Mas, a liberdade do legislador, para descrevê-lo, está muito longe de ser ampla e irrestrita. Pelo contrário, é bem angusta.</w:t>
      </w:r>
    </w:p>
    <w:p w14:paraId="1A7885A2" w14:textId="77777777" w:rsidR="00C554EA" w:rsidRPr="00010677" w:rsidRDefault="00C554EA" w:rsidP="00953687">
      <w:pPr>
        <w:spacing w:after="0" w:line="240" w:lineRule="auto"/>
        <w:jc w:val="both"/>
        <w:rPr>
          <w:rFonts w:ascii="Times New Roman" w:hAnsi="Times New Roman" w:cs="Times New Roman"/>
        </w:rPr>
      </w:pPr>
    </w:p>
    <w:p w14:paraId="0B12F259" w14:textId="37AD93FF" w:rsidR="002679B1" w:rsidRPr="00010677" w:rsidRDefault="002679B1" w:rsidP="00953687">
      <w:pPr>
        <w:spacing w:after="0" w:line="240" w:lineRule="auto"/>
        <w:jc w:val="both"/>
        <w:rPr>
          <w:rFonts w:ascii="Times New Roman" w:hAnsi="Times New Roman" w:cs="Times New Roman"/>
        </w:rPr>
      </w:pPr>
      <w:r w:rsidRPr="00010677">
        <w:rPr>
          <w:rFonts w:ascii="Times New Roman" w:hAnsi="Times New Roman" w:cs="Times New Roman"/>
        </w:rPr>
        <w:t>Quanto ao aspecto espacial, diz o professor</w:t>
      </w:r>
      <w:r w:rsidRPr="00010677">
        <w:rPr>
          <w:rStyle w:val="Refdenotaderodap"/>
          <w:rFonts w:ascii="Times New Roman" w:hAnsi="Times New Roman" w:cs="Times New Roman"/>
        </w:rPr>
        <w:footnoteReference w:id="4"/>
      </w:r>
      <w:r w:rsidRPr="00010677">
        <w:rPr>
          <w:rFonts w:ascii="Times New Roman" w:hAnsi="Times New Roman" w:cs="Times New Roman"/>
        </w:rPr>
        <w:t>:</w:t>
      </w:r>
    </w:p>
    <w:p w14:paraId="0C648AAE" w14:textId="77777777" w:rsidR="002679B1" w:rsidRPr="00010677" w:rsidRDefault="002679B1" w:rsidP="00953687">
      <w:pPr>
        <w:spacing w:after="0" w:line="240" w:lineRule="auto"/>
        <w:jc w:val="both"/>
        <w:rPr>
          <w:rFonts w:ascii="Times New Roman" w:hAnsi="Times New Roman" w:cs="Times New Roman"/>
        </w:rPr>
      </w:pPr>
    </w:p>
    <w:p w14:paraId="224B9271" w14:textId="2FDBAE7A" w:rsidR="002679B1" w:rsidRPr="00010677" w:rsidRDefault="002679B1" w:rsidP="00953687">
      <w:pPr>
        <w:spacing w:after="0" w:line="240" w:lineRule="auto"/>
        <w:ind w:left="2268"/>
        <w:jc w:val="both"/>
        <w:rPr>
          <w:rFonts w:ascii="Times New Roman" w:hAnsi="Times New Roman" w:cs="Times New Roman"/>
        </w:rPr>
      </w:pPr>
      <w:r w:rsidRPr="00010677">
        <w:rPr>
          <w:rFonts w:ascii="Times New Roman" w:hAnsi="Times New Roman" w:cs="Times New Roman"/>
        </w:rPr>
        <w:t xml:space="preserve">I- A hipótese de incidência tributária também contém um aspecto espacial. Noutras palavras, aponta, expressa ou implicitamente, o local onde deverá ocorrer a conduta (ou estado de fato) que será havida por fato imponível e, em consequência, fará nascer a obrigação tributária, após observados os procedimentos adequados. Em resumo, o aspecto espacial refere-se às circunstâncias de lugar relevantes ao nascimento do tributo. Dependendo do tributo, a lei que o instituir in </w:t>
      </w:r>
      <w:proofErr w:type="spellStart"/>
      <w:r w:rsidRPr="00010677">
        <w:rPr>
          <w:rFonts w:ascii="Times New Roman" w:hAnsi="Times New Roman" w:cs="Times New Roman"/>
        </w:rPr>
        <w:t>abstracto</w:t>
      </w:r>
      <w:proofErr w:type="spellEnd"/>
      <w:r w:rsidRPr="00010677">
        <w:rPr>
          <w:rFonts w:ascii="Times New Roman" w:hAnsi="Times New Roman" w:cs="Times New Roman"/>
        </w:rPr>
        <w:t xml:space="preserve"> apontará este lugar de modo (i) abrangente (qualquer ponto do território nacional, no caso, p. ex., do IPI), (</w:t>
      </w:r>
      <w:proofErr w:type="spellStart"/>
      <w:r w:rsidRPr="00010677">
        <w:rPr>
          <w:rFonts w:ascii="Times New Roman" w:hAnsi="Times New Roman" w:cs="Times New Roman"/>
        </w:rPr>
        <w:t>ii</w:t>
      </w:r>
      <w:proofErr w:type="spellEnd"/>
      <w:r w:rsidRPr="00010677">
        <w:rPr>
          <w:rFonts w:ascii="Times New Roman" w:hAnsi="Times New Roman" w:cs="Times New Roman"/>
        </w:rPr>
        <w:t>) genérico (zona rural de Município, no caso, p. ex., do ITR), ou (</w:t>
      </w:r>
      <w:proofErr w:type="spellStart"/>
      <w:r w:rsidRPr="00010677">
        <w:rPr>
          <w:rFonts w:ascii="Times New Roman" w:hAnsi="Times New Roman" w:cs="Times New Roman"/>
        </w:rPr>
        <w:t>iii</w:t>
      </w:r>
      <w:proofErr w:type="spellEnd"/>
      <w:r w:rsidRPr="00010677">
        <w:rPr>
          <w:rFonts w:ascii="Times New Roman" w:hAnsi="Times New Roman" w:cs="Times New Roman"/>
        </w:rPr>
        <w:t>) específico (nas repartições alfandegárias, no caso, p. ex., do imposto sobre a importação).</w:t>
      </w:r>
    </w:p>
    <w:p w14:paraId="0497201C" w14:textId="77777777" w:rsidR="002679B1" w:rsidRPr="00010677" w:rsidRDefault="002679B1" w:rsidP="00953687">
      <w:pPr>
        <w:spacing w:after="0" w:line="240" w:lineRule="auto"/>
        <w:jc w:val="both"/>
        <w:rPr>
          <w:rFonts w:ascii="Times New Roman" w:hAnsi="Times New Roman" w:cs="Times New Roman"/>
        </w:rPr>
      </w:pPr>
    </w:p>
    <w:p w14:paraId="5C97F8C4" w14:textId="58251111" w:rsidR="00FB3000" w:rsidRPr="00010677" w:rsidRDefault="00FB3000" w:rsidP="00953687">
      <w:pPr>
        <w:spacing w:after="0" w:line="240" w:lineRule="auto"/>
        <w:jc w:val="both"/>
        <w:rPr>
          <w:rFonts w:ascii="Times New Roman" w:hAnsi="Times New Roman" w:cs="Times New Roman"/>
        </w:rPr>
      </w:pPr>
      <w:r w:rsidRPr="00010677">
        <w:rPr>
          <w:rFonts w:ascii="Times New Roman" w:hAnsi="Times New Roman" w:cs="Times New Roman"/>
        </w:rPr>
        <w:t>Já quanto ao aspecto temporal, o professor Roque explicita</w:t>
      </w:r>
      <w:r w:rsidRPr="00010677">
        <w:rPr>
          <w:rStyle w:val="Refdenotaderodap"/>
          <w:rFonts w:ascii="Times New Roman" w:hAnsi="Times New Roman" w:cs="Times New Roman"/>
        </w:rPr>
        <w:footnoteReference w:id="5"/>
      </w:r>
      <w:r w:rsidRPr="00010677">
        <w:rPr>
          <w:rFonts w:ascii="Times New Roman" w:hAnsi="Times New Roman" w:cs="Times New Roman"/>
        </w:rPr>
        <w:t>:</w:t>
      </w:r>
    </w:p>
    <w:p w14:paraId="7636A15E" w14:textId="77777777" w:rsidR="00FB3000" w:rsidRPr="00010677" w:rsidRDefault="00FB3000" w:rsidP="00953687">
      <w:pPr>
        <w:spacing w:after="0" w:line="240" w:lineRule="auto"/>
        <w:jc w:val="both"/>
        <w:rPr>
          <w:rFonts w:ascii="Times New Roman" w:hAnsi="Times New Roman" w:cs="Times New Roman"/>
        </w:rPr>
      </w:pPr>
    </w:p>
    <w:p w14:paraId="3CF9C0D3" w14:textId="6E3F4A97" w:rsidR="00FB3000" w:rsidRPr="00010677" w:rsidRDefault="00FB3000" w:rsidP="00953687">
      <w:pPr>
        <w:spacing w:after="0" w:line="240" w:lineRule="auto"/>
        <w:ind w:left="2268"/>
        <w:jc w:val="both"/>
        <w:rPr>
          <w:rFonts w:ascii="Times New Roman" w:hAnsi="Times New Roman" w:cs="Times New Roman"/>
        </w:rPr>
      </w:pPr>
      <w:r w:rsidRPr="00010677">
        <w:rPr>
          <w:rFonts w:ascii="Times New Roman" w:hAnsi="Times New Roman" w:cs="Times New Roman"/>
        </w:rPr>
        <w:t>I- Também a hipótese de incidência tributária deve indicar, de modo expresso ou implícito, os elementos que permitem, diante do caso concreto, identificar o exato momento (aspecto temporal) em que a conduta (ou a situação de fato) nela descrita efetivamente ocorreu. 100 Este momento poderá ser (i) o</w:t>
      </w:r>
      <w:r w:rsidRPr="00010677">
        <w:rPr>
          <w:rFonts w:ascii="Times New Roman" w:hAnsi="Times New Roman" w:cs="Times New Roman"/>
        </w:rPr>
        <w:t xml:space="preserve"> </w:t>
      </w:r>
      <w:r w:rsidRPr="00010677">
        <w:rPr>
          <w:rFonts w:ascii="Times New Roman" w:hAnsi="Times New Roman" w:cs="Times New Roman"/>
        </w:rPr>
        <w:t>primeiro dia do exercício financeiro, no caso do IPTU, do ITR e do IPVA, (</w:t>
      </w:r>
      <w:proofErr w:type="spellStart"/>
      <w:r w:rsidRPr="00010677">
        <w:rPr>
          <w:rFonts w:ascii="Times New Roman" w:hAnsi="Times New Roman" w:cs="Times New Roman"/>
        </w:rPr>
        <w:t>ii</w:t>
      </w:r>
      <w:proofErr w:type="spellEnd"/>
      <w:r w:rsidRPr="00010677">
        <w:rPr>
          <w:rFonts w:ascii="Times New Roman" w:hAnsi="Times New Roman" w:cs="Times New Roman"/>
        </w:rPr>
        <w:t>) o átimo em que se dá a saída da mercadoria, decorrente de uma operação mercantil, no caso do ICMS- operações mercantis, (</w:t>
      </w:r>
      <w:proofErr w:type="spellStart"/>
      <w:r w:rsidRPr="00010677">
        <w:rPr>
          <w:rFonts w:ascii="Times New Roman" w:hAnsi="Times New Roman" w:cs="Times New Roman"/>
        </w:rPr>
        <w:t>iii</w:t>
      </w:r>
      <w:proofErr w:type="spellEnd"/>
      <w:r w:rsidRPr="00010677">
        <w:rPr>
          <w:rFonts w:ascii="Times New Roman" w:hAnsi="Times New Roman" w:cs="Times New Roman"/>
        </w:rPr>
        <w:t>) o momento da morte do de cujus, no caso do imposto sobre transmissões "causa mortis", (</w:t>
      </w:r>
      <w:proofErr w:type="spellStart"/>
      <w:r w:rsidRPr="00010677">
        <w:rPr>
          <w:rFonts w:ascii="Times New Roman" w:hAnsi="Times New Roman" w:cs="Times New Roman"/>
        </w:rPr>
        <w:t>iv</w:t>
      </w:r>
      <w:proofErr w:type="spellEnd"/>
      <w:r w:rsidRPr="00010677">
        <w:rPr>
          <w:rFonts w:ascii="Times New Roman" w:hAnsi="Times New Roman" w:cs="Times New Roman"/>
        </w:rPr>
        <w:t>) o acréscimo patrimonial havido ao longo do exercício financeiro, no caso do IR, e assim por diante. Enfim, os exemplos podem ser multiplicados, que são legião. O importante é termos presente que o fato imponível somente será tido por realizado quando ocorrer o evento que a lei considera apto a fazer nascer a obrigação tributária. 101 No plano pré-jurídico, alguns destes eventos demoram para ocorrer, o que dá a falsa impressão de que, ao lado dos fatos imponíveis instantâneos, há os fatos imponíveis complexos (ou complexivos, como querem alguns). Juridicamente, porém, o fato imponível sempre se consuma num átimo, vale dizer, no preciso instante em que se implementam, no mundo real, todos os requisitos (poucos ou muitos, não importa) apontados na hipótese de incidência tributária.</w:t>
      </w:r>
    </w:p>
    <w:p w14:paraId="2D7B2B31" w14:textId="77777777" w:rsidR="00FB3000" w:rsidRPr="00010677" w:rsidRDefault="00FB3000" w:rsidP="00953687">
      <w:pPr>
        <w:spacing w:after="0" w:line="240" w:lineRule="auto"/>
        <w:jc w:val="both"/>
        <w:rPr>
          <w:rFonts w:ascii="Times New Roman" w:hAnsi="Times New Roman" w:cs="Times New Roman"/>
        </w:rPr>
      </w:pPr>
    </w:p>
    <w:p w14:paraId="13832119" w14:textId="4D2F5FCD" w:rsidR="00276904" w:rsidRPr="00010677" w:rsidRDefault="00276904" w:rsidP="00953687">
      <w:pPr>
        <w:spacing w:after="0" w:line="240" w:lineRule="auto"/>
        <w:jc w:val="both"/>
        <w:rPr>
          <w:rFonts w:ascii="Times New Roman" w:hAnsi="Times New Roman" w:cs="Times New Roman"/>
        </w:rPr>
      </w:pPr>
      <w:r w:rsidRPr="00010677">
        <w:rPr>
          <w:rFonts w:ascii="Times New Roman" w:hAnsi="Times New Roman" w:cs="Times New Roman"/>
        </w:rPr>
        <w:t>Veja-se a i</w:t>
      </w:r>
      <w:r w:rsidRPr="00010677">
        <w:rPr>
          <w:rFonts w:ascii="Times New Roman" w:hAnsi="Times New Roman" w:cs="Times New Roman"/>
        </w:rPr>
        <w:t>mportância d</w:t>
      </w:r>
      <w:r w:rsidRPr="00010677">
        <w:rPr>
          <w:rFonts w:ascii="Times New Roman" w:hAnsi="Times New Roman" w:cs="Times New Roman"/>
        </w:rPr>
        <w:t>esse</w:t>
      </w:r>
      <w:r w:rsidRPr="00010677">
        <w:rPr>
          <w:rFonts w:ascii="Times New Roman" w:hAnsi="Times New Roman" w:cs="Times New Roman"/>
        </w:rPr>
        <w:t xml:space="preserve">s </w:t>
      </w:r>
      <w:r w:rsidRPr="00010677">
        <w:rPr>
          <w:rFonts w:ascii="Times New Roman" w:hAnsi="Times New Roman" w:cs="Times New Roman"/>
        </w:rPr>
        <w:t>c</w:t>
      </w:r>
      <w:r w:rsidRPr="00010677">
        <w:rPr>
          <w:rFonts w:ascii="Times New Roman" w:hAnsi="Times New Roman" w:cs="Times New Roman"/>
        </w:rPr>
        <w:t>ritérios</w:t>
      </w:r>
      <w:r w:rsidRPr="00010677">
        <w:rPr>
          <w:rFonts w:ascii="Times New Roman" w:hAnsi="Times New Roman" w:cs="Times New Roman"/>
        </w:rPr>
        <w:t>.</w:t>
      </w:r>
    </w:p>
    <w:p w14:paraId="2BA357FF" w14:textId="77777777" w:rsidR="00BF54D8" w:rsidRPr="00010677" w:rsidRDefault="00BF54D8" w:rsidP="00953687">
      <w:pPr>
        <w:spacing w:after="0" w:line="240" w:lineRule="auto"/>
        <w:jc w:val="both"/>
        <w:rPr>
          <w:rFonts w:ascii="Times New Roman" w:hAnsi="Times New Roman" w:cs="Times New Roman"/>
        </w:rPr>
      </w:pPr>
    </w:p>
    <w:p w14:paraId="2899679E" w14:textId="77777777" w:rsidR="00276904" w:rsidRPr="00010677" w:rsidRDefault="00276904" w:rsidP="00953687">
      <w:pPr>
        <w:pStyle w:val="NormalWeb"/>
        <w:spacing w:before="0" w:beforeAutospacing="0" w:after="0" w:afterAutospacing="0"/>
        <w:jc w:val="both"/>
        <w:rPr>
          <w:sz w:val="22"/>
          <w:szCs w:val="22"/>
        </w:rPr>
      </w:pPr>
      <w:r w:rsidRPr="00010677">
        <w:rPr>
          <w:sz w:val="22"/>
          <w:szCs w:val="22"/>
        </w:rPr>
        <w:t xml:space="preserve">No caso das normas tributárias, o </w:t>
      </w:r>
      <w:r w:rsidRPr="00010677">
        <w:rPr>
          <w:b/>
          <w:bCs/>
          <w:sz w:val="22"/>
          <w:szCs w:val="22"/>
        </w:rPr>
        <w:t>critério quantitativo é essencial</w:t>
      </w:r>
      <w:r w:rsidRPr="00010677">
        <w:rPr>
          <w:sz w:val="22"/>
          <w:szCs w:val="22"/>
        </w:rPr>
        <w:t xml:space="preserve"> porque define a quantia que deve ser entregue aos cofres públicos. No entanto, </w:t>
      </w:r>
      <w:r w:rsidRPr="00010677">
        <w:rPr>
          <w:sz w:val="22"/>
          <w:szCs w:val="22"/>
          <w:u w:val="single"/>
        </w:rPr>
        <w:t>nem todas as normas jurídicas possuem um critério quantitativo</w:t>
      </w:r>
      <w:r w:rsidRPr="00010677">
        <w:rPr>
          <w:sz w:val="22"/>
          <w:szCs w:val="22"/>
        </w:rPr>
        <w:t xml:space="preserve">. Em outras normas, como aquelas que envolvem ações como votar, alistar-se no serviço militar, ou obedecer a sinais de trânsito, o critério quantitativo não se aplica. Nessas </w:t>
      </w:r>
      <w:r w:rsidRPr="00010677">
        <w:rPr>
          <w:sz w:val="22"/>
          <w:szCs w:val="22"/>
        </w:rPr>
        <w:lastRenderedPageBreak/>
        <w:t xml:space="preserve">normas, o importante é o critério </w:t>
      </w:r>
      <w:proofErr w:type="spellStart"/>
      <w:r w:rsidRPr="00010677">
        <w:rPr>
          <w:sz w:val="22"/>
          <w:szCs w:val="22"/>
        </w:rPr>
        <w:t>prestacional</w:t>
      </w:r>
      <w:proofErr w:type="spellEnd"/>
      <w:r w:rsidRPr="00010677">
        <w:rPr>
          <w:sz w:val="22"/>
          <w:szCs w:val="22"/>
        </w:rPr>
        <w:t>, que identifica o objeto da prescrição normativa, ou seja, o comportamento esperado.</w:t>
      </w:r>
    </w:p>
    <w:p w14:paraId="537AE505" w14:textId="77777777" w:rsidR="00BF54D8" w:rsidRPr="00010677" w:rsidRDefault="00BF54D8" w:rsidP="00953687">
      <w:pPr>
        <w:pStyle w:val="NormalWeb"/>
        <w:spacing w:before="0" w:beforeAutospacing="0" w:after="0" w:afterAutospacing="0"/>
        <w:jc w:val="both"/>
        <w:rPr>
          <w:sz w:val="22"/>
          <w:szCs w:val="22"/>
        </w:rPr>
      </w:pPr>
    </w:p>
    <w:p w14:paraId="7F8D5E60" w14:textId="77777777" w:rsidR="00276904" w:rsidRPr="00010677" w:rsidRDefault="00276904" w:rsidP="00953687">
      <w:pPr>
        <w:pStyle w:val="NormalWeb"/>
        <w:spacing w:before="0" w:beforeAutospacing="0" w:after="0" w:afterAutospacing="0"/>
        <w:jc w:val="both"/>
        <w:rPr>
          <w:sz w:val="22"/>
          <w:szCs w:val="22"/>
        </w:rPr>
      </w:pPr>
      <w:r w:rsidRPr="00010677">
        <w:rPr>
          <w:sz w:val="22"/>
          <w:szCs w:val="22"/>
        </w:rPr>
        <w:t xml:space="preserve">Estendendo os estudos sobre a regra-matriz de incidência tributária para todas as normas padrões de incidência nos diversos ramos do direito, observa-se que elas compartilham a mesma </w:t>
      </w:r>
      <w:r w:rsidRPr="00010677">
        <w:rPr>
          <w:b/>
          <w:bCs/>
          <w:sz w:val="22"/>
          <w:szCs w:val="22"/>
          <w:u w:val="single"/>
        </w:rPr>
        <w:t>composição sintática</w:t>
      </w:r>
      <w:r w:rsidRPr="00010677">
        <w:rPr>
          <w:sz w:val="22"/>
          <w:szCs w:val="22"/>
        </w:rPr>
        <w:t xml:space="preserve">. </w:t>
      </w:r>
    </w:p>
    <w:p w14:paraId="153BC221" w14:textId="77777777" w:rsidR="00BF54D8" w:rsidRPr="00010677" w:rsidRDefault="00BF54D8" w:rsidP="00953687">
      <w:pPr>
        <w:pStyle w:val="NormalWeb"/>
        <w:spacing w:before="0" w:beforeAutospacing="0" w:after="0" w:afterAutospacing="0"/>
        <w:jc w:val="both"/>
        <w:rPr>
          <w:sz w:val="22"/>
          <w:szCs w:val="22"/>
        </w:rPr>
      </w:pPr>
    </w:p>
    <w:p w14:paraId="5CEC1AE3" w14:textId="2B4FC78F" w:rsidR="00276904" w:rsidRPr="00010677" w:rsidRDefault="00276904" w:rsidP="00953687">
      <w:pPr>
        <w:spacing w:after="0" w:line="240" w:lineRule="auto"/>
        <w:jc w:val="both"/>
        <w:rPr>
          <w:rFonts w:ascii="Times New Roman" w:hAnsi="Times New Roman" w:cs="Times New Roman"/>
        </w:rPr>
      </w:pPr>
      <w:r w:rsidRPr="00010677">
        <w:rPr>
          <w:rFonts w:ascii="Times New Roman" w:hAnsi="Times New Roman" w:cs="Times New Roman"/>
        </w:rPr>
        <w:t>Quanto à composição sintática das normas, o</w:t>
      </w:r>
      <w:r w:rsidRPr="00010677">
        <w:rPr>
          <w:rFonts w:ascii="Times New Roman" w:hAnsi="Times New Roman" w:cs="Times New Roman"/>
        </w:rPr>
        <w:t>s elementos significativos mínimos da hipótese e do consequente dessas normas são sempre os mesmos, permitindo a construção de um esquema padrão da regra-matriz de incidência.</w:t>
      </w:r>
    </w:p>
    <w:p w14:paraId="1824FEA7" w14:textId="77777777" w:rsidR="00BF54D8" w:rsidRPr="00010677" w:rsidRDefault="00BF54D8" w:rsidP="00953687">
      <w:pPr>
        <w:spacing w:after="0" w:line="240" w:lineRule="auto"/>
        <w:jc w:val="both"/>
        <w:rPr>
          <w:rFonts w:ascii="Times New Roman" w:hAnsi="Times New Roman" w:cs="Times New Roman"/>
        </w:rPr>
      </w:pPr>
    </w:p>
    <w:p w14:paraId="1E83D56B" w14:textId="24AEDEC9" w:rsidR="00276904" w:rsidRPr="00010677" w:rsidRDefault="00276904" w:rsidP="00953687">
      <w:pPr>
        <w:spacing w:after="0" w:line="240" w:lineRule="auto"/>
        <w:jc w:val="both"/>
        <w:rPr>
          <w:rFonts w:ascii="Times New Roman" w:hAnsi="Times New Roman" w:cs="Times New Roman"/>
          <w:b/>
          <w:bCs/>
        </w:rPr>
      </w:pPr>
      <w:r w:rsidRPr="00010677">
        <w:rPr>
          <w:rFonts w:ascii="Times New Roman" w:hAnsi="Times New Roman" w:cs="Times New Roman"/>
        </w:rPr>
        <w:t>Em suma, portanto, a</w:t>
      </w:r>
      <w:r w:rsidRPr="00010677">
        <w:rPr>
          <w:rFonts w:ascii="Times New Roman" w:hAnsi="Times New Roman" w:cs="Times New Roman"/>
        </w:rPr>
        <w:t xml:space="preserve"> regra-matriz de incidência é uma </w:t>
      </w:r>
      <w:r w:rsidRPr="00010677">
        <w:rPr>
          <w:rFonts w:ascii="Times New Roman" w:hAnsi="Times New Roman" w:cs="Times New Roman"/>
          <w:b/>
          <w:bCs/>
          <w:u w:val="single"/>
        </w:rPr>
        <w:t>norma padrão</w:t>
      </w:r>
      <w:r w:rsidRPr="00010677">
        <w:rPr>
          <w:rFonts w:ascii="Times New Roman" w:hAnsi="Times New Roman" w:cs="Times New Roman"/>
        </w:rPr>
        <w:t xml:space="preserve">, aplicada em casos concretos, e presente em várias áreas do direito. Ela é composta por uma </w:t>
      </w:r>
      <w:r w:rsidRPr="00010677">
        <w:rPr>
          <w:rFonts w:ascii="Times New Roman" w:hAnsi="Times New Roman" w:cs="Times New Roman"/>
          <w:b/>
          <w:bCs/>
        </w:rPr>
        <w:t>hipótese</w:t>
      </w:r>
      <w:r w:rsidRPr="00010677">
        <w:rPr>
          <w:rFonts w:ascii="Times New Roman" w:hAnsi="Times New Roman" w:cs="Times New Roman"/>
        </w:rPr>
        <w:t xml:space="preserve"> (definindo os critérios material, espacial e temporal) e um </w:t>
      </w:r>
      <w:r w:rsidRPr="00010677">
        <w:rPr>
          <w:rFonts w:ascii="Times New Roman" w:hAnsi="Times New Roman" w:cs="Times New Roman"/>
          <w:b/>
          <w:bCs/>
        </w:rPr>
        <w:t>consequente</w:t>
      </w:r>
      <w:r w:rsidRPr="00010677">
        <w:rPr>
          <w:rFonts w:ascii="Times New Roman" w:hAnsi="Times New Roman" w:cs="Times New Roman"/>
        </w:rPr>
        <w:t xml:space="preserve"> (definindo os critérios pessoal e </w:t>
      </w:r>
      <w:proofErr w:type="spellStart"/>
      <w:r w:rsidRPr="00010677">
        <w:rPr>
          <w:rFonts w:ascii="Times New Roman" w:hAnsi="Times New Roman" w:cs="Times New Roman"/>
        </w:rPr>
        <w:t>prestacional</w:t>
      </w:r>
      <w:proofErr w:type="spellEnd"/>
      <w:r w:rsidRPr="00010677">
        <w:rPr>
          <w:rFonts w:ascii="Times New Roman" w:hAnsi="Times New Roman" w:cs="Times New Roman"/>
        </w:rPr>
        <w:t xml:space="preserve">, e, em alguns casos, quantitativo). </w:t>
      </w:r>
      <w:r w:rsidRPr="00010677">
        <w:rPr>
          <w:rFonts w:ascii="Times New Roman" w:hAnsi="Times New Roman" w:cs="Times New Roman"/>
          <w:b/>
          <w:bCs/>
        </w:rPr>
        <w:t>Essa estrutura permite que a norma seja claramente aplicável e identificável em situações reais, servindo como um modelo padrão para a aplicação da linguagem jurídica.</w:t>
      </w:r>
      <w:r w:rsidRPr="00010677">
        <w:rPr>
          <w:rFonts w:ascii="Times New Roman" w:hAnsi="Times New Roman" w:cs="Times New Roman"/>
          <w:b/>
          <w:bCs/>
        </w:rPr>
        <w:tab/>
      </w:r>
    </w:p>
    <w:p w14:paraId="5FD57D3E" w14:textId="77777777" w:rsidR="00276904" w:rsidRPr="00010677" w:rsidRDefault="00276904" w:rsidP="00953687">
      <w:pPr>
        <w:spacing w:after="0" w:line="240" w:lineRule="auto"/>
        <w:jc w:val="both"/>
        <w:rPr>
          <w:rFonts w:ascii="Times New Roman" w:hAnsi="Times New Roman" w:cs="Times New Roman"/>
          <w:b/>
          <w:bCs/>
        </w:rPr>
      </w:pPr>
    </w:p>
    <w:p w14:paraId="5F9E9E52" w14:textId="147AA44A" w:rsidR="00276904" w:rsidRPr="00010677" w:rsidRDefault="00276904" w:rsidP="00953687">
      <w:pPr>
        <w:spacing w:after="0" w:line="240" w:lineRule="auto"/>
        <w:jc w:val="both"/>
        <w:rPr>
          <w:rFonts w:ascii="Times New Roman" w:hAnsi="Times New Roman" w:cs="Times New Roman"/>
        </w:rPr>
      </w:pPr>
      <w:r w:rsidRPr="00010677">
        <w:rPr>
          <w:rFonts w:ascii="Times New Roman" w:hAnsi="Times New Roman" w:cs="Times New Roman"/>
        </w:rPr>
        <w:t>Aurora Tomazini de Carvalho nos fornece um esquema sobre a regra matriz</w:t>
      </w:r>
      <w:r w:rsidR="00D859CE" w:rsidRPr="00010677">
        <w:rPr>
          <w:rStyle w:val="Refdenotaderodap"/>
          <w:rFonts w:ascii="Times New Roman" w:hAnsi="Times New Roman" w:cs="Times New Roman"/>
        </w:rPr>
        <w:footnoteReference w:id="6"/>
      </w:r>
      <w:r w:rsidRPr="00010677">
        <w:rPr>
          <w:rFonts w:ascii="Times New Roman" w:hAnsi="Times New Roman" w:cs="Times New Roman"/>
        </w:rPr>
        <w:t>:</w:t>
      </w:r>
    </w:p>
    <w:p w14:paraId="7844534D" w14:textId="77777777" w:rsidR="00276904" w:rsidRPr="00010677" w:rsidRDefault="00276904" w:rsidP="00953687">
      <w:pPr>
        <w:spacing w:after="0" w:line="240" w:lineRule="auto"/>
        <w:jc w:val="both"/>
        <w:rPr>
          <w:rFonts w:ascii="Times New Roman" w:hAnsi="Times New Roman" w:cs="Times New Roman"/>
        </w:rPr>
      </w:pPr>
    </w:p>
    <w:p w14:paraId="62B964DA" w14:textId="62F969AB" w:rsidR="00276904" w:rsidRPr="00010677" w:rsidRDefault="00276904" w:rsidP="00953687">
      <w:pPr>
        <w:spacing w:after="0" w:line="240" w:lineRule="auto"/>
        <w:jc w:val="both"/>
        <w:rPr>
          <w:rFonts w:ascii="Times New Roman" w:hAnsi="Times New Roman" w:cs="Times New Roman"/>
        </w:rPr>
      </w:pPr>
      <w:r w:rsidRPr="00010677">
        <w:rPr>
          <w:rFonts w:ascii="Times New Roman" w:hAnsi="Times New Roman" w:cs="Times New Roman"/>
          <w:noProof/>
        </w:rPr>
        <w:drawing>
          <wp:inline distT="0" distB="0" distL="0" distR="0" wp14:anchorId="1557BBA9" wp14:editId="26F7FE87">
            <wp:extent cx="5400040" cy="2385695"/>
            <wp:effectExtent l="0" t="0" r="0" b="0"/>
            <wp:docPr id="1013358018"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358018" name=""/>
                    <pic:cNvPicPr/>
                  </pic:nvPicPr>
                  <pic:blipFill>
                    <a:blip r:embed="rId8"/>
                    <a:stretch>
                      <a:fillRect/>
                    </a:stretch>
                  </pic:blipFill>
                  <pic:spPr>
                    <a:xfrm>
                      <a:off x="0" y="0"/>
                      <a:ext cx="5400040" cy="2385695"/>
                    </a:xfrm>
                    <a:prstGeom prst="rect">
                      <a:avLst/>
                    </a:prstGeom>
                  </pic:spPr>
                </pic:pic>
              </a:graphicData>
            </a:graphic>
          </wp:inline>
        </w:drawing>
      </w:r>
    </w:p>
    <w:p w14:paraId="1056228D" w14:textId="77777777" w:rsidR="00276904" w:rsidRPr="00010677" w:rsidRDefault="00276904" w:rsidP="00953687">
      <w:pPr>
        <w:spacing w:after="0" w:line="240" w:lineRule="auto"/>
        <w:jc w:val="both"/>
        <w:rPr>
          <w:rFonts w:ascii="Times New Roman" w:hAnsi="Times New Roman" w:cs="Times New Roman"/>
        </w:rPr>
      </w:pPr>
    </w:p>
    <w:p w14:paraId="4847B0CC" w14:textId="2131BC6A" w:rsidR="00276904" w:rsidRPr="00010677" w:rsidRDefault="00276904" w:rsidP="00953687">
      <w:pPr>
        <w:autoSpaceDE w:val="0"/>
        <w:autoSpaceDN w:val="0"/>
        <w:adjustRightInd w:val="0"/>
        <w:spacing w:after="0" w:line="240" w:lineRule="auto"/>
        <w:jc w:val="both"/>
        <w:rPr>
          <w:rFonts w:ascii="Times New Roman" w:hAnsi="Times New Roman" w:cs="Times New Roman"/>
          <w:kern w:val="0"/>
        </w:rPr>
      </w:pPr>
      <w:r w:rsidRPr="00010677">
        <w:rPr>
          <w:rFonts w:ascii="Times New Roman" w:hAnsi="Times New Roman" w:cs="Times New Roman"/>
        </w:rPr>
        <w:t xml:space="preserve">Nas palavras da doutrinadora, </w:t>
      </w:r>
      <w:r w:rsidRPr="00010677">
        <w:rPr>
          <w:rFonts w:ascii="Times New Roman" w:hAnsi="Times New Roman" w:cs="Times New Roman"/>
          <w:kern w:val="0"/>
        </w:rPr>
        <w:t>“o</w:t>
      </w:r>
      <w:r w:rsidRPr="00010677">
        <w:rPr>
          <w:rFonts w:ascii="Times New Roman" w:hAnsi="Times New Roman" w:cs="Times New Roman"/>
          <w:kern w:val="0"/>
        </w:rPr>
        <w:t xml:space="preserve"> preenchimento deste esquema possibilita-nos construir com segurança qualquer</w:t>
      </w:r>
      <w:r w:rsidRPr="00010677">
        <w:rPr>
          <w:rFonts w:ascii="Times New Roman" w:hAnsi="Times New Roman" w:cs="Times New Roman"/>
          <w:kern w:val="0"/>
        </w:rPr>
        <w:t xml:space="preserve"> </w:t>
      </w:r>
      <w:r w:rsidRPr="00010677">
        <w:rPr>
          <w:rFonts w:ascii="Times New Roman" w:hAnsi="Times New Roman" w:cs="Times New Roman"/>
          <w:kern w:val="0"/>
        </w:rPr>
        <w:t>norma jurídica padrão de incidência</w:t>
      </w:r>
      <w:r w:rsidRPr="00010677">
        <w:rPr>
          <w:rFonts w:ascii="Times New Roman" w:hAnsi="Times New Roman" w:cs="Times New Roman"/>
          <w:kern w:val="0"/>
        </w:rPr>
        <w:t>”</w:t>
      </w:r>
      <w:r w:rsidRPr="00010677">
        <w:rPr>
          <w:rFonts w:ascii="Times New Roman" w:hAnsi="Times New Roman" w:cs="Times New Roman"/>
          <w:kern w:val="0"/>
        </w:rPr>
        <w:t>.</w:t>
      </w:r>
      <w:r w:rsidRPr="00010677">
        <w:rPr>
          <w:rFonts w:ascii="Times New Roman" w:hAnsi="Times New Roman" w:cs="Times New Roman"/>
          <w:kern w:val="0"/>
        </w:rPr>
        <w:t xml:space="preserve"> Ademais, “a</w:t>
      </w:r>
      <w:r w:rsidRPr="00010677">
        <w:rPr>
          <w:rFonts w:ascii="Times New Roman" w:hAnsi="Times New Roman" w:cs="Times New Roman"/>
          <w:kern w:val="0"/>
        </w:rPr>
        <w:t xml:space="preserve"> falta de um destes critérios demonstra imprecisão da mensagem legislada e,</w:t>
      </w:r>
      <w:r w:rsidRPr="00010677">
        <w:rPr>
          <w:rFonts w:ascii="Times New Roman" w:hAnsi="Times New Roman" w:cs="Times New Roman"/>
          <w:kern w:val="0"/>
        </w:rPr>
        <w:t xml:space="preserve"> </w:t>
      </w:r>
      <w:proofErr w:type="spellStart"/>
      <w:r w:rsidRPr="00010677">
        <w:rPr>
          <w:rFonts w:ascii="Times New Roman" w:hAnsi="Times New Roman" w:cs="Times New Roman"/>
          <w:kern w:val="0"/>
        </w:rPr>
        <w:t>conseqüentemente</w:t>
      </w:r>
      <w:proofErr w:type="spellEnd"/>
      <w:r w:rsidRPr="00010677">
        <w:rPr>
          <w:rFonts w:ascii="Times New Roman" w:hAnsi="Times New Roman" w:cs="Times New Roman"/>
          <w:kern w:val="0"/>
        </w:rPr>
        <w:t>, certo comprometimento na regulação almejada pelo legislador.</w:t>
      </w:r>
      <w:r w:rsidRPr="00010677">
        <w:rPr>
          <w:rFonts w:ascii="Times New Roman" w:hAnsi="Times New Roman" w:cs="Times New Roman"/>
          <w:kern w:val="0"/>
        </w:rPr>
        <w:t>”</w:t>
      </w:r>
    </w:p>
    <w:p w14:paraId="70BB04DD" w14:textId="77777777" w:rsidR="00276904" w:rsidRPr="00010677" w:rsidRDefault="00276904" w:rsidP="00953687">
      <w:pPr>
        <w:autoSpaceDE w:val="0"/>
        <w:autoSpaceDN w:val="0"/>
        <w:adjustRightInd w:val="0"/>
        <w:spacing w:after="0" w:line="240" w:lineRule="auto"/>
        <w:jc w:val="both"/>
        <w:rPr>
          <w:rFonts w:ascii="Times New Roman" w:hAnsi="Times New Roman" w:cs="Times New Roman"/>
          <w:kern w:val="0"/>
        </w:rPr>
      </w:pPr>
    </w:p>
    <w:p w14:paraId="5E96123D" w14:textId="7DFBFF59" w:rsidR="00276904" w:rsidRPr="00010677" w:rsidRDefault="00276904" w:rsidP="00953687">
      <w:pPr>
        <w:autoSpaceDE w:val="0"/>
        <w:autoSpaceDN w:val="0"/>
        <w:adjustRightInd w:val="0"/>
        <w:spacing w:after="0" w:line="240" w:lineRule="auto"/>
        <w:jc w:val="both"/>
        <w:rPr>
          <w:rFonts w:ascii="Times New Roman" w:hAnsi="Times New Roman" w:cs="Times New Roman"/>
          <w:kern w:val="0"/>
        </w:rPr>
      </w:pPr>
      <w:r w:rsidRPr="00010677">
        <w:rPr>
          <w:rFonts w:ascii="Times New Roman" w:hAnsi="Times New Roman" w:cs="Times New Roman"/>
          <w:kern w:val="0"/>
        </w:rPr>
        <w:t>Inobstante, ainda segundo a autora</w:t>
      </w:r>
      <w:r w:rsidR="00D859CE" w:rsidRPr="00010677">
        <w:rPr>
          <w:rStyle w:val="Refdenotaderodap"/>
          <w:rFonts w:ascii="Times New Roman" w:hAnsi="Times New Roman" w:cs="Times New Roman"/>
          <w:kern w:val="0"/>
        </w:rPr>
        <w:footnoteReference w:id="7"/>
      </w:r>
      <w:r w:rsidRPr="00010677">
        <w:rPr>
          <w:rFonts w:ascii="Times New Roman" w:hAnsi="Times New Roman" w:cs="Times New Roman"/>
          <w:kern w:val="0"/>
        </w:rPr>
        <w:t>:</w:t>
      </w:r>
    </w:p>
    <w:p w14:paraId="35771BAB" w14:textId="77777777" w:rsidR="00276904" w:rsidRPr="00010677" w:rsidRDefault="00276904" w:rsidP="00953687">
      <w:pPr>
        <w:autoSpaceDE w:val="0"/>
        <w:autoSpaceDN w:val="0"/>
        <w:adjustRightInd w:val="0"/>
        <w:spacing w:after="0" w:line="240" w:lineRule="auto"/>
        <w:jc w:val="both"/>
        <w:rPr>
          <w:rFonts w:ascii="Times New Roman" w:hAnsi="Times New Roman" w:cs="Times New Roman"/>
          <w:kern w:val="0"/>
        </w:rPr>
      </w:pPr>
    </w:p>
    <w:p w14:paraId="63CE1AC7" w14:textId="561C3CC8" w:rsidR="00276904" w:rsidRPr="00010677" w:rsidRDefault="00276904" w:rsidP="00953687">
      <w:pPr>
        <w:autoSpaceDE w:val="0"/>
        <w:autoSpaceDN w:val="0"/>
        <w:adjustRightInd w:val="0"/>
        <w:spacing w:after="0" w:line="240" w:lineRule="auto"/>
        <w:ind w:left="2268"/>
        <w:jc w:val="both"/>
        <w:rPr>
          <w:rFonts w:ascii="Times New Roman" w:hAnsi="Times New Roman" w:cs="Times New Roman"/>
        </w:rPr>
      </w:pPr>
      <w:r w:rsidRPr="00010677">
        <w:rPr>
          <w:rFonts w:ascii="Times New Roman" w:hAnsi="Times New Roman" w:cs="Times New Roman"/>
          <w:kern w:val="0"/>
        </w:rPr>
        <w:t>“</w:t>
      </w:r>
      <w:r w:rsidRPr="00010677">
        <w:rPr>
          <w:rFonts w:ascii="Times New Roman" w:hAnsi="Times New Roman" w:cs="Times New Roman"/>
          <w:kern w:val="0"/>
        </w:rPr>
        <w:t>Por outro lado, a fórmula regra-matriz permite-nos aprofundar a análise das</w:t>
      </w:r>
      <w:r w:rsidRPr="00010677">
        <w:rPr>
          <w:rFonts w:ascii="Times New Roman" w:hAnsi="Times New Roman" w:cs="Times New Roman"/>
          <w:kern w:val="0"/>
        </w:rPr>
        <w:t xml:space="preserve"> </w:t>
      </w:r>
      <w:r w:rsidRPr="00010677">
        <w:rPr>
          <w:rFonts w:ascii="Times New Roman" w:hAnsi="Times New Roman" w:cs="Times New Roman"/>
          <w:kern w:val="0"/>
        </w:rPr>
        <w:t>proposições normativas, vez que revela os componentes da hipótese e do conseq</w:t>
      </w:r>
      <w:r w:rsidRPr="00010677">
        <w:rPr>
          <w:rFonts w:ascii="Times New Roman" w:hAnsi="Times New Roman" w:cs="Times New Roman"/>
          <w:kern w:val="0"/>
        </w:rPr>
        <w:t>u</w:t>
      </w:r>
      <w:r w:rsidRPr="00010677">
        <w:rPr>
          <w:rFonts w:ascii="Times New Roman" w:hAnsi="Times New Roman" w:cs="Times New Roman"/>
          <w:kern w:val="0"/>
        </w:rPr>
        <w:t>ente das normas</w:t>
      </w:r>
      <w:r w:rsidRPr="00010677">
        <w:rPr>
          <w:rFonts w:ascii="Times New Roman" w:hAnsi="Times New Roman" w:cs="Times New Roman"/>
          <w:kern w:val="0"/>
        </w:rPr>
        <w:t xml:space="preserve"> </w:t>
      </w:r>
      <w:r w:rsidRPr="00010677">
        <w:rPr>
          <w:rFonts w:ascii="Times New Roman" w:hAnsi="Times New Roman" w:cs="Times New Roman"/>
          <w:kern w:val="0"/>
        </w:rPr>
        <w:t>jurídicas. Frisamos, no entanto, mais uma vez, que as normas, por desfrutarem de integridade</w:t>
      </w:r>
      <w:r w:rsidRPr="00010677">
        <w:rPr>
          <w:rFonts w:ascii="Times New Roman" w:hAnsi="Times New Roman" w:cs="Times New Roman"/>
          <w:kern w:val="0"/>
        </w:rPr>
        <w:t xml:space="preserve"> </w:t>
      </w:r>
      <w:r w:rsidRPr="00010677">
        <w:rPr>
          <w:rFonts w:ascii="Times New Roman" w:hAnsi="Times New Roman" w:cs="Times New Roman"/>
          <w:kern w:val="0"/>
        </w:rPr>
        <w:t>conceptual, são unidades desprovidas de sentido quando desmembradas. Assim, tal desagregação só é</w:t>
      </w:r>
      <w:r w:rsidRPr="00010677">
        <w:rPr>
          <w:rFonts w:ascii="Times New Roman" w:hAnsi="Times New Roman" w:cs="Times New Roman"/>
          <w:kern w:val="0"/>
        </w:rPr>
        <w:t xml:space="preserve"> </w:t>
      </w:r>
      <w:r w:rsidRPr="00010677">
        <w:rPr>
          <w:rFonts w:ascii="Times New Roman" w:hAnsi="Times New Roman" w:cs="Times New Roman"/>
          <w:kern w:val="0"/>
        </w:rPr>
        <w:t>permitida para efeito de análise.</w:t>
      </w:r>
      <w:r w:rsidRPr="00010677">
        <w:rPr>
          <w:rFonts w:ascii="Times New Roman" w:hAnsi="Times New Roman" w:cs="Times New Roman"/>
          <w:kern w:val="0"/>
        </w:rPr>
        <w:t>”</w:t>
      </w:r>
    </w:p>
    <w:p w14:paraId="4C4D4E8D" w14:textId="77777777" w:rsidR="00276904" w:rsidRPr="00010677" w:rsidRDefault="00276904" w:rsidP="00953687">
      <w:pPr>
        <w:pStyle w:val="NormalWeb"/>
        <w:spacing w:before="0" w:beforeAutospacing="0" w:after="0" w:afterAutospacing="0"/>
        <w:jc w:val="both"/>
        <w:rPr>
          <w:sz w:val="22"/>
          <w:szCs w:val="22"/>
          <w14:ligatures w14:val="none"/>
        </w:rPr>
      </w:pPr>
    </w:p>
    <w:p w14:paraId="7A1F4667" w14:textId="42F64F38" w:rsidR="00276904" w:rsidRPr="00010677" w:rsidRDefault="00276904" w:rsidP="00953687">
      <w:pPr>
        <w:autoSpaceDE w:val="0"/>
        <w:autoSpaceDN w:val="0"/>
        <w:adjustRightInd w:val="0"/>
        <w:spacing w:after="0" w:line="240" w:lineRule="auto"/>
        <w:jc w:val="both"/>
        <w:rPr>
          <w:rFonts w:ascii="Times New Roman" w:hAnsi="Times New Roman" w:cs="Times New Roman"/>
          <w:iCs/>
        </w:rPr>
      </w:pPr>
    </w:p>
    <w:p w14:paraId="19DF4D59" w14:textId="77777777" w:rsidR="00520AA0" w:rsidRPr="00010677" w:rsidRDefault="00520AA0" w:rsidP="00953687">
      <w:pPr>
        <w:spacing w:after="0" w:line="240" w:lineRule="auto"/>
        <w:jc w:val="both"/>
        <w:rPr>
          <w:rFonts w:ascii="Times New Roman" w:hAnsi="Times New Roman" w:cs="Times New Roman"/>
          <w:iCs/>
        </w:rPr>
      </w:pPr>
    </w:p>
    <w:p w14:paraId="29346A7C" w14:textId="77777777" w:rsidR="009A2A33" w:rsidRPr="00010677" w:rsidRDefault="009A2A33" w:rsidP="00953687">
      <w:pPr>
        <w:pStyle w:val="PargrafodaLista"/>
        <w:numPr>
          <w:ilvl w:val="0"/>
          <w:numId w:val="1"/>
        </w:numPr>
        <w:ind w:left="426" w:hanging="426"/>
        <w:jc w:val="both"/>
        <w:rPr>
          <w:b/>
          <w:bCs/>
          <w:iCs/>
          <w:sz w:val="22"/>
          <w:szCs w:val="22"/>
        </w:rPr>
      </w:pPr>
      <w:r w:rsidRPr="00010677">
        <w:rPr>
          <w:b/>
          <w:bCs/>
          <w:iCs/>
          <w:sz w:val="22"/>
          <w:szCs w:val="22"/>
        </w:rPr>
        <w:lastRenderedPageBreak/>
        <w:t xml:space="preserve">Explicar a função do descritor (hipótese) e do prescritor (consequente), elencando e explicando cada um dos critérios da RMIT.  </w:t>
      </w:r>
    </w:p>
    <w:p w14:paraId="5AE5F096" w14:textId="77777777" w:rsidR="009A2A33" w:rsidRPr="00010677" w:rsidRDefault="009A2A33" w:rsidP="00953687">
      <w:pPr>
        <w:spacing w:after="0" w:line="240" w:lineRule="auto"/>
        <w:jc w:val="both"/>
        <w:rPr>
          <w:rFonts w:ascii="Times New Roman" w:hAnsi="Times New Roman" w:cs="Times New Roman"/>
          <w:iCs/>
        </w:rPr>
      </w:pPr>
      <w:r w:rsidRPr="00010677">
        <w:rPr>
          <w:rFonts w:ascii="Times New Roman" w:hAnsi="Times New Roman" w:cs="Times New Roman"/>
          <w:iCs/>
        </w:rPr>
        <w:t xml:space="preserve"> </w:t>
      </w:r>
    </w:p>
    <w:p w14:paraId="5EA0D4D5" w14:textId="77777777" w:rsidR="00714A82" w:rsidRDefault="00714A82" w:rsidP="00953687">
      <w:pPr>
        <w:pStyle w:val="NormalWeb"/>
        <w:spacing w:before="0" w:beforeAutospacing="0" w:after="0" w:afterAutospacing="0"/>
        <w:jc w:val="both"/>
        <w:rPr>
          <w:sz w:val="22"/>
          <w:szCs w:val="22"/>
        </w:rPr>
      </w:pPr>
      <w:r w:rsidRPr="00010677">
        <w:rPr>
          <w:sz w:val="22"/>
          <w:szCs w:val="22"/>
        </w:rPr>
        <w:t xml:space="preserve">A regra-matriz de incidência tributária (RMIT) é uma estrutura teórica que descreve as normas jurídicas </w:t>
      </w:r>
      <w:proofErr w:type="gramStart"/>
      <w:r w:rsidRPr="00010677">
        <w:rPr>
          <w:sz w:val="22"/>
          <w:szCs w:val="22"/>
        </w:rPr>
        <w:t>padrões destinadas</w:t>
      </w:r>
      <w:proofErr w:type="gramEnd"/>
      <w:r w:rsidRPr="00010677">
        <w:rPr>
          <w:sz w:val="22"/>
          <w:szCs w:val="22"/>
        </w:rPr>
        <w:t xml:space="preserve"> a incidir sobre fatos específicos e a criar consequências jurídicas. Ela se divide em dois componentes principais: o descritor (hipótese) e o prescritor (consequente). Cada um desses componentes possui critérios específicos que definem e delimitam sua aplicação. Vamos explorar a função de cada componente e os critérios que os compõem.</w:t>
      </w:r>
    </w:p>
    <w:p w14:paraId="58A94094" w14:textId="77777777" w:rsidR="00A40607" w:rsidRPr="00010677" w:rsidRDefault="00A40607" w:rsidP="00953687">
      <w:pPr>
        <w:pStyle w:val="NormalWeb"/>
        <w:spacing w:before="0" w:beforeAutospacing="0" w:after="0" w:afterAutospacing="0"/>
        <w:jc w:val="both"/>
        <w:rPr>
          <w:sz w:val="22"/>
          <w:szCs w:val="22"/>
        </w:rPr>
      </w:pPr>
    </w:p>
    <w:p w14:paraId="5B11E1DE" w14:textId="77777777" w:rsidR="00714A82" w:rsidRDefault="00714A82" w:rsidP="00953687">
      <w:pPr>
        <w:pStyle w:val="Ttulo3"/>
        <w:spacing w:before="0" w:line="240" w:lineRule="auto"/>
        <w:jc w:val="both"/>
        <w:rPr>
          <w:rFonts w:ascii="Times New Roman" w:hAnsi="Times New Roman" w:cs="Times New Roman"/>
          <w:sz w:val="22"/>
          <w:szCs w:val="22"/>
        </w:rPr>
      </w:pPr>
      <w:r w:rsidRPr="00010677">
        <w:rPr>
          <w:rFonts w:ascii="Times New Roman" w:hAnsi="Times New Roman" w:cs="Times New Roman"/>
          <w:sz w:val="22"/>
          <w:szCs w:val="22"/>
        </w:rPr>
        <w:t>Descritor (Hipótese)</w:t>
      </w:r>
    </w:p>
    <w:p w14:paraId="50E4552C" w14:textId="77777777" w:rsidR="00A40607" w:rsidRPr="00A40607" w:rsidRDefault="00A40607" w:rsidP="00A40607"/>
    <w:p w14:paraId="5812F077" w14:textId="77777777" w:rsidR="00714A82" w:rsidRDefault="00714A82" w:rsidP="00953687">
      <w:pPr>
        <w:pStyle w:val="NormalWeb"/>
        <w:spacing w:before="0" w:beforeAutospacing="0" w:after="0" w:afterAutospacing="0"/>
        <w:jc w:val="both"/>
        <w:rPr>
          <w:sz w:val="22"/>
          <w:szCs w:val="22"/>
        </w:rPr>
      </w:pPr>
      <w:r w:rsidRPr="00010677">
        <w:rPr>
          <w:sz w:val="22"/>
          <w:szCs w:val="22"/>
        </w:rPr>
        <w:t>A função do descritor, ou hipótese, é identificar e delimitar o evento ou fato que, ao ocorrer, ativará a norma jurídica. O descritor abrange três critérios principais:</w:t>
      </w:r>
    </w:p>
    <w:p w14:paraId="00D2C591" w14:textId="77777777" w:rsidR="00A40607" w:rsidRPr="00010677" w:rsidRDefault="00A40607" w:rsidP="00953687">
      <w:pPr>
        <w:pStyle w:val="NormalWeb"/>
        <w:spacing w:before="0" w:beforeAutospacing="0" w:after="0" w:afterAutospacing="0"/>
        <w:jc w:val="both"/>
        <w:rPr>
          <w:sz w:val="22"/>
          <w:szCs w:val="22"/>
        </w:rPr>
      </w:pPr>
    </w:p>
    <w:p w14:paraId="699FF7DE" w14:textId="77777777" w:rsidR="00714A82" w:rsidRPr="00010677" w:rsidRDefault="00714A82" w:rsidP="00953687">
      <w:pPr>
        <w:pStyle w:val="NormalWeb"/>
        <w:numPr>
          <w:ilvl w:val="0"/>
          <w:numId w:val="6"/>
        </w:numPr>
        <w:spacing w:before="0" w:beforeAutospacing="0" w:after="0" w:afterAutospacing="0"/>
        <w:jc w:val="both"/>
        <w:rPr>
          <w:sz w:val="22"/>
          <w:szCs w:val="22"/>
        </w:rPr>
      </w:pPr>
      <w:r w:rsidRPr="00010677">
        <w:rPr>
          <w:rStyle w:val="Forte"/>
          <w:sz w:val="22"/>
          <w:szCs w:val="22"/>
        </w:rPr>
        <w:t>Critério Material:</w:t>
      </w:r>
    </w:p>
    <w:p w14:paraId="38F4FC68" w14:textId="77777777" w:rsidR="00714A82" w:rsidRDefault="00714A82" w:rsidP="00953687">
      <w:pPr>
        <w:numPr>
          <w:ilvl w:val="1"/>
          <w:numId w:val="6"/>
        </w:numPr>
        <w:spacing w:after="0" w:line="240" w:lineRule="auto"/>
        <w:jc w:val="both"/>
        <w:rPr>
          <w:rFonts w:ascii="Times New Roman" w:hAnsi="Times New Roman" w:cs="Times New Roman"/>
        </w:rPr>
      </w:pPr>
      <w:r w:rsidRPr="00010677">
        <w:rPr>
          <w:rFonts w:ascii="Times New Roman" w:hAnsi="Times New Roman" w:cs="Times New Roman"/>
        </w:rPr>
        <w:t>Define a ação ou comportamento relevante que desencadeia a aplicação da norma. No caso do IPTU, por exemplo, o critério material é "ser proprietário de bem imóvel".</w:t>
      </w:r>
    </w:p>
    <w:p w14:paraId="7C80862A" w14:textId="77777777" w:rsidR="00A40607" w:rsidRPr="00010677" w:rsidRDefault="00A40607" w:rsidP="00A40607">
      <w:pPr>
        <w:spacing w:after="0" w:line="240" w:lineRule="auto"/>
        <w:ind w:left="1440"/>
        <w:jc w:val="both"/>
        <w:rPr>
          <w:rFonts w:ascii="Times New Roman" w:hAnsi="Times New Roman" w:cs="Times New Roman"/>
        </w:rPr>
      </w:pPr>
    </w:p>
    <w:p w14:paraId="2983E5D1" w14:textId="77777777" w:rsidR="00714A82" w:rsidRPr="00010677" w:rsidRDefault="00714A82" w:rsidP="00953687">
      <w:pPr>
        <w:pStyle w:val="NormalWeb"/>
        <w:numPr>
          <w:ilvl w:val="0"/>
          <w:numId w:val="6"/>
        </w:numPr>
        <w:spacing w:before="0" w:beforeAutospacing="0" w:after="0" w:afterAutospacing="0"/>
        <w:jc w:val="both"/>
        <w:rPr>
          <w:sz w:val="22"/>
          <w:szCs w:val="22"/>
        </w:rPr>
      </w:pPr>
      <w:r w:rsidRPr="00010677">
        <w:rPr>
          <w:rStyle w:val="Forte"/>
          <w:sz w:val="22"/>
          <w:szCs w:val="22"/>
        </w:rPr>
        <w:t>Critério Espacial:</w:t>
      </w:r>
    </w:p>
    <w:p w14:paraId="44145A11" w14:textId="77777777" w:rsidR="00714A82" w:rsidRDefault="00714A82" w:rsidP="00953687">
      <w:pPr>
        <w:numPr>
          <w:ilvl w:val="1"/>
          <w:numId w:val="6"/>
        </w:numPr>
        <w:spacing w:after="0" w:line="240" w:lineRule="auto"/>
        <w:jc w:val="both"/>
        <w:rPr>
          <w:rFonts w:ascii="Times New Roman" w:hAnsi="Times New Roman" w:cs="Times New Roman"/>
        </w:rPr>
      </w:pPr>
      <w:r w:rsidRPr="00010677">
        <w:rPr>
          <w:rFonts w:ascii="Times New Roman" w:hAnsi="Times New Roman" w:cs="Times New Roman"/>
        </w:rPr>
        <w:t>Delimita o local onde o fato deve ocorrer para que a norma se aplique. Continuando com o exemplo do IPTU, o critério espacial seria "no perímetro urbano do Município de São Paulo".</w:t>
      </w:r>
    </w:p>
    <w:p w14:paraId="6C3C740F" w14:textId="77777777" w:rsidR="00A40607" w:rsidRPr="00010677" w:rsidRDefault="00A40607" w:rsidP="00A40607">
      <w:pPr>
        <w:spacing w:after="0" w:line="240" w:lineRule="auto"/>
        <w:ind w:left="1440"/>
        <w:jc w:val="both"/>
        <w:rPr>
          <w:rFonts w:ascii="Times New Roman" w:hAnsi="Times New Roman" w:cs="Times New Roman"/>
        </w:rPr>
      </w:pPr>
    </w:p>
    <w:p w14:paraId="5BD02188" w14:textId="77777777" w:rsidR="00714A82" w:rsidRPr="00010677" w:rsidRDefault="00714A82" w:rsidP="00953687">
      <w:pPr>
        <w:pStyle w:val="NormalWeb"/>
        <w:numPr>
          <w:ilvl w:val="0"/>
          <w:numId w:val="6"/>
        </w:numPr>
        <w:spacing w:before="0" w:beforeAutospacing="0" w:after="0" w:afterAutospacing="0"/>
        <w:jc w:val="both"/>
        <w:rPr>
          <w:sz w:val="22"/>
          <w:szCs w:val="22"/>
        </w:rPr>
      </w:pPr>
      <w:r w:rsidRPr="00010677">
        <w:rPr>
          <w:rStyle w:val="Forte"/>
          <w:sz w:val="22"/>
          <w:szCs w:val="22"/>
        </w:rPr>
        <w:t>Critério Temporal:</w:t>
      </w:r>
    </w:p>
    <w:p w14:paraId="5AA332B3" w14:textId="77777777" w:rsidR="00714A82" w:rsidRPr="00010677" w:rsidRDefault="00714A82" w:rsidP="00953687">
      <w:pPr>
        <w:numPr>
          <w:ilvl w:val="1"/>
          <w:numId w:val="6"/>
        </w:numPr>
        <w:spacing w:after="0" w:line="240" w:lineRule="auto"/>
        <w:jc w:val="both"/>
        <w:rPr>
          <w:rFonts w:ascii="Times New Roman" w:hAnsi="Times New Roman" w:cs="Times New Roman"/>
        </w:rPr>
      </w:pPr>
      <w:r w:rsidRPr="00010677">
        <w:rPr>
          <w:rFonts w:ascii="Times New Roman" w:hAnsi="Times New Roman" w:cs="Times New Roman"/>
        </w:rPr>
        <w:t>Especifica o momento em que o fato deve ocorrer para ativar a norma. No caso do IPTU, é "no 1º dia do ano civil".</w:t>
      </w:r>
    </w:p>
    <w:p w14:paraId="73BBD14B" w14:textId="77777777" w:rsidR="00A40607" w:rsidRDefault="00A40607" w:rsidP="00953687">
      <w:pPr>
        <w:pStyle w:val="NormalWeb"/>
        <w:spacing w:before="0" w:beforeAutospacing="0" w:after="0" w:afterAutospacing="0"/>
        <w:jc w:val="both"/>
        <w:rPr>
          <w:sz w:val="22"/>
          <w:szCs w:val="22"/>
        </w:rPr>
      </w:pPr>
    </w:p>
    <w:p w14:paraId="41DCE421" w14:textId="53BF7A18" w:rsidR="00714A82" w:rsidRDefault="00714A82" w:rsidP="00953687">
      <w:pPr>
        <w:pStyle w:val="NormalWeb"/>
        <w:spacing w:before="0" w:beforeAutospacing="0" w:after="0" w:afterAutospacing="0"/>
        <w:jc w:val="both"/>
        <w:rPr>
          <w:sz w:val="22"/>
          <w:szCs w:val="22"/>
        </w:rPr>
      </w:pPr>
      <w:r w:rsidRPr="00010677">
        <w:rPr>
          <w:sz w:val="22"/>
          <w:szCs w:val="22"/>
        </w:rPr>
        <w:t>Esses critérios juntos definem de maneira precisa o evento que faz com que a norma incida.</w:t>
      </w:r>
    </w:p>
    <w:p w14:paraId="36220FA8" w14:textId="77777777" w:rsidR="00A40607" w:rsidRPr="00010677" w:rsidRDefault="00A40607" w:rsidP="00953687">
      <w:pPr>
        <w:pStyle w:val="NormalWeb"/>
        <w:spacing w:before="0" w:beforeAutospacing="0" w:after="0" w:afterAutospacing="0"/>
        <w:jc w:val="both"/>
        <w:rPr>
          <w:sz w:val="22"/>
          <w:szCs w:val="22"/>
        </w:rPr>
      </w:pPr>
    </w:p>
    <w:p w14:paraId="52289D6E" w14:textId="77777777" w:rsidR="00714A82" w:rsidRDefault="00714A82" w:rsidP="00953687">
      <w:pPr>
        <w:pStyle w:val="Ttulo3"/>
        <w:spacing w:before="0" w:line="240" w:lineRule="auto"/>
        <w:jc w:val="both"/>
        <w:rPr>
          <w:rFonts w:ascii="Times New Roman" w:hAnsi="Times New Roman" w:cs="Times New Roman"/>
          <w:sz w:val="22"/>
          <w:szCs w:val="22"/>
        </w:rPr>
      </w:pPr>
      <w:r w:rsidRPr="00010677">
        <w:rPr>
          <w:rFonts w:ascii="Times New Roman" w:hAnsi="Times New Roman" w:cs="Times New Roman"/>
          <w:sz w:val="22"/>
          <w:szCs w:val="22"/>
        </w:rPr>
        <w:t>Prescritor (Consequente)</w:t>
      </w:r>
    </w:p>
    <w:p w14:paraId="46F47F81" w14:textId="77777777" w:rsidR="00A40607" w:rsidRPr="00A40607" w:rsidRDefault="00A40607" w:rsidP="00A40607"/>
    <w:p w14:paraId="7B2C5DD3" w14:textId="77777777" w:rsidR="00714A82" w:rsidRDefault="00714A82" w:rsidP="00953687">
      <w:pPr>
        <w:pStyle w:val="NormalWeb"/>
        <w:spacing w:before="0" w:beforeAutospacing="0" w:after="0" w:afterAutospacing="0"/>
        <w:jc w:val="both"/>
        <w:rPr>
          <w:sz w:val="22"/>
          <w:szCs w:val="22"/>
        </w:rPr>
      </w:pPr>
      <w:r w:rsidRPr="00010677">
        <w:rPr>
          <w:sz w:val="22"/>
          <w:szCs w:val="22"/>
        </w:rPr>
        <w:t>A função do prescritor, ou consequente, é delinear as consequências jurídicas que surgem quando a hipótese se realiza. O prescritor também é composto por critérios específicos:</w:t>
      </w:r>
    </w:p>
    <w:p w14:paraId="2CADABB5" w14:textId="77777777" w:rsidR="00A40607" w:rsidRPr="00010677" w:rsidRDefault="00A40607" w:rsidP="00953687">
      <w:pPr>
        <w:pStyle w:val="NormalWeb"/>
        <w:spacing w:before="0" w:beforeAutospacing="0" w:after="0" w:afterAutospacing="0"/>
        <w:jc w:val="both"/>
        <w:rPr>
          <w:sz w:val="22"/>
          <w:szCs w:val="22"/>
        </w:rPr>
      </w:pPr>
    </w:p>
    <w:p w14:paraId="701851D3" w14:textId="77777777" w:rsidR="00714A82" w:rsidRPr="00010677" w:rsidRDefault="00714A82" w:rsidP="00953687">
      <w:pPr>
        <w:pStyle w:val="NormalWeb"/>
        <w:numPr>
          <w:ilvl w:val="0"/>
          <w:numId w:val="7"/>
        </w:numPr>
        <w:spacing w:before="0" w:beforeAutospacing="0" w:after="0" w:afterAutospacing="0"/>
        <w:jc w:val="both"/>
        <w:rPr>
          <w:sz w:val="22"/>
          <w:szCs w:val="22"/>
        </w:rPr>
      </w:pPr>
      <w:r w:rsidRPr="00010677">
        <w:rPr>
          <w:rStyle w:val="Forte"/>
          <w:sz w:val="22"/>
          <w:szCs w:val="22"/>
        </w:rPr>
        <w:t>Critério Pessoal:</w:t>
      </w:r>
    </w:p>
    <w:p w14:paraId="7007F453" w14:textId="77777777" w:rsidR="00714A82" w:rsidRPr="00010677" w:rsidRDefault="00714A82" w:rsidP="00953687">
      <w:pPr>
        <w:numPr>
          <w:ilvl w:val="1"/>
          <w:numId w:val="7"/>
        </w:numPr>
        <w:spacing w:after="0" w:line="240" w:lineRule="auto"/>
        <w:jc w:val="both"/>
        <w:rPr>
          <w:rFonts w:ascii="Times New Roman" w:hAnsi="Times New Roman" w:cs="Times New Roman"/>
        </w:rPr>
      </w:pPr>
      <w:r w:rsidRPr="00010677">
        <w:rPr>
          <w:rFonts w:ascii="Times New Roman" w:hAnsi="Times New Roman" w:cs="Times New Roman"/>
        </w:rPr>
        <w:t>Identifica os sujeitos envolvidos na relação jurídica. No exemplo do IPTU:</w:t>
      </w:r>
    </w:p>
    <w:p w14:paraId="7C350AE9" w14:textId="77777777" w:rsidR="00714A82" w:rsidRPr="00010677" w:rsidRDefault="00714A82" w:rsidP="00953687">
      <w:pPr>
        <w:numPr>
          <w:ilvl w:val="2"/>
          <w:numId w:val="7"/>
        </w:numPr>
        <w:spacing w:after="0" w:line="240" w:lineRule="auto"/>
        <w:jc w:val="both"/>
        <w:rPr>
          <w:rFonts w:ascii="Times New Roman" w:hAnsi="Times New Roman" w:cs="Times New Roman"/>
        </w:rPr>
      </w:pPr>
      <w:r w:rsidRPr="00010677">
        <w:rPr>
          <w:rStyle w:val="Forte"/>
          <w:rFonts w:ascii="Times New Roman" w:hAnsi="Times New Roman" w:cs="Times New Roman"/>
        </w:rPr>
        <w:t>Sujeito Ativo:</w:t>
      </w:r>
      <w:r w:rsidRPr="00010677">
        <w:rPr>
          <w:rFonts w:ascii="Times New Roman" w:hAnsi="Times New Roman" w:cs="Times New Roman"/>
        </w:rPr>
        <w:t xml:space="preserve"> A Fazenda Municipal.</w:t>
      </w:r>
    </w:p>
    <w:p w14:paraId="19F0891A" w14:textId="77777777" w:rsidR="00714A82" w:rsidRDefault="00714A82" w:rsidP="00953687">
      <w:pPr>
        <w:numPr>
          <w:ilvl w:val="2"/>
          <w:numId w:val="7"/>
        </w:numPr>
        <w:spacing w:after="0" w:line="240" w:lineRule="auto"/>
        <w:jc w:val="both"/>
        <w:rPr>
          <w:rFonts w:ascii="Times New Roman" w:hAnsi="Times New Roman" w:cs="Times New Roman"/>
        </w:rPr>
      </w:pPr>
      <w:r w:rsidRPr="00010677">
        <w:rPr>
          <w:rStyle w:val="Forte"/>
          <w:rFonts w:ascii="Times New Roman" w:hAnsi="Times New Roman" w:cs="Times New Roman"/>
        </w:rPr>
        <w:t>Sujeito Passivo:</w:t>
      </w:r>
      <w:r w:rsidRPr="00010677">
        <w:rPr>
          <w:rFonts w:ascii="Times New Roman" w:hAnsi="Times New Roman" w:cs="Times New Roman"/>
        </w:rPr>
        <w:t xml:space="preserve"> O proprietário do imóvel.</w:t>
      </w:r>
    </w:p>
    <w:p w14:paraId="5B757761" w14:textId="77777777" w:rsidR="00A40607" w:rsidRPr="00010677" w:rsidRDefault="00A40607" w:rsidP="00A40607">
      <w:pPr>
        <w:spacing w:after="0" w:line="240" w:lineRule="auto"/>
        <w:ind w:left="2160"/>
        <w:jc w:val="both"/>
        <w:rPr>
          <w:rFonts w:ascii="Times New Roman" w:hAnsi="Times New Roman" w:cs="Times New Roman"/>
        </w:rPr>
      </w:pPr>
    </w:p>
    <w:p w14:paraId="3BC8790C" w14:textId="77777777" w:rsidR="00714A82" w:rsidRPr="00010677" w:rsidRDefault="00714A82" w:rsidP="00953687">
      <w:pPr>
        <w:pStyle w:val="NormalWeb"/>
        <w:numPr>
          <w:ilvl w:val="0"/>
          <w:numId w:val="7"/>
        </w:numPr>
        <w:spacing w:before="0" w:beforeAutospacing="0" w:after="0" w:afterAutospacing="0"/>
        <w:jc w:val="both"/>
        <w:rPr>
          <w:sz w:val="22"/>
          <w:szCs w:val="22"/>
        </w:rPr>
      </w:pPr>
      <w:r w:rsidRPr="00010677">
        <w:rPr>
          <w:rStyle w:val="Forte"/>
          <w:sz w:val="22"/>
          <w:szCs w:val="22"/>
        </w:rPr>
        <w:t xml:space="preserve">Critério Quantitativo (ou </w:t>
      </w:r>
      <w:proofErr w:type="spellStart"/>
      <w:r w:rsidRPr="00010677">
        <w:rPr>
          <w:rStyle w:val="Forte"/>
          <w:sz w:val="22"/>
          <w:szCs w:val="22"/>
        </w:rPr>
        <w:t>Prestacional</w:t>
      </w:r>
      <w:proofErr w:type="spellEnd"/>
      <w:r w:rsidRPr="00010677">
        <w:rPr>
          <w:rStyle w:val="Forte"/>
          <w:sz w:val="22"/>
          <w:szCs w:val="22"/>
        </w:rPr>
        <w:t>):</w:t>
      </w:r>
    </w:p>
    <w:p w14:paraId="14D88998" w14:textId="77777777" w:rsidR="00714A82" w:rsidRPr="00010677" w:rsidRDefault="00714A82" w:rsidP="00953687">
      <w:pPr>
        <w:numPr>
          <w:ilvl w:val="1"/>
          <w:numId w:val="7"/>
        </w:numPr>
        <w:spacing w:after="0" w:line="240" w:lineRule="auto"/>
        <w:jc w:val="both"/>
        <w:rPr>
          <w:rFonts w:ascii="Times New Roman" w:hAnsi="Times New Roman" w:cs="Times New Roman"/>
        </w:rPr>
      </w:pPr>
      <w:r w:rsidRPr="00010677">
        <w:rPr>
          <w:rFonts w:ascii="Times New Roman" w:hAnsi="Times New Roman" w:cs="Times New Roman"/>
        </w:rPr>
        <w:t>No âmbito tributário, este critério define a quantia a ser paga, baseando-se em um parâmetro mensurável. No caso do IPTU, é "a base de cálculo é o valor venal do bem imóvel, sobre o qual se aplica a alíquota de 1%". Para outras normas jurídicas, esse critério pode simplesmente identificar o objeto da prestação sem uma mensuração monetária específica, como é o caso de obrigações de fazer ou não fazer (ex.: votar, alistar-se, etc.).</w:t>
      </w:r>
    </w:p>
    <w:p w14:paraId="6A032412" w14:textId="77777777" w:rsidR="00A40607" w:rsidRDefault="00A40607" w:rsidP="00953687">
      <w:pPr>
        <w:pStyle w:val="Ttulo3"/>
        <w:spacing w:before="0" w:line="240" w:lineRule="auto"/>
        <w:jc w:val="both"/>
        <w:rPr>
          <w:rFonts w:ascii="Times New Roman" w:hAnsi="Times New Roman" w:cs="Times New Roman"/>
          <w:sz w:val="22"/>
          <w:szCs w:val="22"/>
        </w:rPr>
      </w:pPr>
    </w:p>
    <w:p w14:paraId="553D5D46" w14:textId="2E3029F0" w:rsidR="00A40607" w:rsidRDefault="00714A82" w:rsidP="00A40607">
      <w:pPr>
        <w:pStyle w:val="Ttulo3"/>
        <w:spacing w:before="0" w:line="240" w:lineRule="auto"/>
        <w:jc w:val="both"/>
        <w:rPr>
          <w:rFonts w:ascii="Times New Roman" w:hAnsi="Times New Roman" w:cs="Times New Roman"/>
          <w:sz w:val="22"/>
          <w:szCs w:val="22"/>
        </w:rPr>
      </w:pPr>
      <w:r w:rsidRPr="00010677">
        <w:rPr>
          <w:rFonts w:ascii="Times New Roman" w:hAnsi="Times New Roman" w:cs="Times New Roman"/>
          <w:sz w:val="22"/>
          <w:szCs w:val="22"/>
        </w:rPr>
        <w:t>Resumo dos Critérios da RMIT</w:t>
      </w:r>
    </w:p>
    <w:p w14:paraId="1F672FF3" w14:textId="77777777" w:rsidR="00A40607" w:rsidRPr="00A40607" w:rsidRDefault="00A40607" w:rsidP="00A40607"/>
    <w:p w14:paraId="2DE4DA9D" w14:textId="77777777" w:rsidR="00714A82" w:rsidRPr="00010677" w:rsidRDefault="00714A82" w:rsidP="00953687">
      <w:pPr>
        <w:numPr>
          <w:ilvl w:val="0"/>
          <w:numId w:val="8"/>
        </w:numPr>
        <w:spacing w:after="0" w:line="240" w:lineRule="auto"/>
        <w:jc w:val="both"/>
        <w:rPr>
          <w:rFonts w:ascii="Times New Roman" w:hAnsi="Times New Roman" w:cs="Times New Roman"/>
        </w:rPr>
      </w:pPr>
      <w:r w:rsidRPr="00010677">
        <w:rPr>
          <w:rStyle w:val="Forte"/>
          <w:rFonts w:ascii="Times New Roman" w:hAnsi="Times New Roman" w:cs="Times New Roman"/>
        </w:rPr>
        <w:t>Critério Material:</w:t>
      </w:r>
      <w:r w:rsidRPr="00010677">
        <w:rPr>
          <w:rFonts w:ascii="Times New Roman" w:hAnsi="Times New Roman" w:cs="Times New Roman"/>
        </w:rPr>
        <w:t xml:space="preserve"> Ação ou comportamento que desencadeia a norma.</w:t>
      </w:r>
    </w:p>
    <w:p w14:paraId="3FA37BF2" w14:textId="77777777" w:rsidR="00714A82" w:rsidRPr="00010677" w:rsidRDefault="00714A82" w:rsidP="00953687">
      <w:pPr>
        <w:numPr>
          <w:ilvl w:val="0"/>
          <w:numId w:val="8"/>
        </w:numPr>
        <w:spacing w:after="0" w:line="240" w:lineRule="auto"/>
        <w:jc w:val="both"/>
        <w:rPr>
          <w:rFonts w:ascii="Times New Roman" w:hAnsi="Times New Roman" w:cs="Times New Roman"/>
        </w:rPr>
      </w:pPr>
      <w:r w:rsidRPr="00010677">
        <w:rPr>
          <w:rStyle w:val="Forte"/>
          <w:rFonts w:ascii="Times New Roman" w:hAnsi="Times New Roman" w:cs="Times New Roman"/>
        </w:rPr>
        <w:t>Critério Espacial:</w:t>
      </w:r>
      <w:r w:rsidRPr="00010677">
        <w:rPr>
          <w:rFonts w:ascii="Times New Roman" w:hAnsi="Times New Roman" w:cs="Times New Roman"/>
        </w:rPr>
        <w:t xml:space="preserve"> Local onde a ação deve ocorrer.</w:t>
      </w:r>
    </w:p>
    <w:p w14:paraId="7DD6D49E" w14:textId="77777777" w:rsidR="00714A82" w:rsidRPr="00010677" w:rsidRDefault="00714A82" w:rsidP="00953687">
      <w:pPr>
        <w:numPr>
          <w:ilvl w:val="0"/>
          <w:numId w:val="8"/>
        </w:numPr>
        <w:spacing w:after="0" w:line="240" w:lineRule="auto"/>
        <w:jc w:val="both"/>
        <w:rPr>
          <w:rFonts w:ascii="Times New Roman" w:hAnsi="Times New Roman" w:cs="Times New Roman"/>
        </w:rPr>
      </w:pPr>
      <w:r w:rsidRPr="00010677">
        <w:rPr>
          <w:rStyle w:val="Forte"/>
          <w:rFonts w:ascii="Times New Roman" w:hAnsi="Times New Roman" w:cs="Times New Roman"/>
        </w:rPr>
        <w:t>Critério Temporal:</w:t>
      </w:r>
      <w:r w:rsidRPr="00010677">
        <w:rPr>
          <w:rFonts w:ascii="Times New Roman" w:hAnsi="Times New Roman" w:cs="Times New Roman"/>
        </w:rPr>
        <w:t xml:space="preserve"> Momento específico da ação.</w:t>
      </w:r>
    </w:p>
    <w:p w14:paraId="35A7AC35" w14:textId="77777777" w:rsidR="00714A82" w:rsidRPr="00010677" w:rsidRDefault="00714A82" w:rsidP="00953687">
      <w:pPr>
        <w:numPr>
          <w:ilvl w:val="0"/>
          <w:numId w:val="8"/>
        </w:numPr>
        <w:spacing w:after="0" w:line="240" w:lineRule="auto"/>
        <w:jc w:val="both"/>
        <w:rPr>
          <w:rFonts w:ascii="Times New Roman" w:hAnsi="Times New Roman" w:cs="Times New Roman"/>
        </w:rPr>
      </w:pPr>
      <w:r w:rsidRPr="00010677">
        <w:rPr>
          <w:rStyle w:val="Forte"/>
          <w:rFonts w:ascii="Times New Roman" w:hAnsi="Times New Roman" w:cs="Times New Roman"/>
        </w:rPr>
        <w:lastRenderedPageBreak/>
        <w:t>Critério Pessoal:</w:t>
      </w:r>
      <w:r w:rsidRPr="00010677">
        <w:rPr>
          <w:rFonts w:ascii="Times New Roman" w:hAnsi="Times New Roman" w:cs="Times New Roman"/>
        </w:rPr>
        <w:t xml:space="preserve"> Sujeitos ativo e passivo da relação jurídica.</w:t>
      </w:r>
    </w:p>
    <w:p w14:paraId="7C863C00" w14:textId="77777777" w:rsidR="00714A82" w:rsidRPr="00010677" w:rsidRDefault="00714A82" w:rsidP="00953687">
      <w:pPr>
        <w:numPr>
          <w:ilvl w:val="0"/>
          <w:numId w:val="8"/>
        </w:numPr>
        <w:spacing w:after="0" w:line="240" w:lineRule="auto"/>
        <w:jc w:val="both"/>
        <w:rPr>
          <w:rFonts w:ascii="Times New Roman" w:hAnsi="Times New Roman" w:cs="Times New Roman"/>
        </w:rPr>
      </w:pPr>
      <w:r w:rsidRPr="00010677">
        <w:rPr>
          <w:rStyle w:val="Forte"/>
          <w:rFonts w:ascii="Times New Roman" w:hAnsi="Times New Roman" w:cs="Times New Roman"/>
        </w:rPr>
        <w:t>Critério Quantitativo/</w:t>
      </w:r>
      <w:proofErr w:type="spellStart"/>
      <w:r w:rsidRPr="00010677">
        <w:rPr>
          <w:rStyle w:val="Forte"/>
          <w:rFonts w:ascii="Times New Roman" w:hAnsi="Times New Roman" w:cs="Times New Roman"/>
        </w:rPr>
        <w:t>Prestacional</w:t>
      </w:r>
      <w:proofErr w:type="spellEnd"/>
      <w:r w:rsidRPr="00010677">
        <w:rPr>
          <w:rStyle w:val="Forte"/>
          <w:rFonts w:ascii="Times New Roman" w:hAnsi="Times New Roman" w:cs="Times New Roman"/>
        </w:rPr>
        <w:t>:</w:t>
      </w:r>
      <w:r w:rsidRPr="00010677">
        <w:rPr>
          <w:rFonts w:ascii="Times New Roman" w:hAnsi="Times New Roman" w:cs="Times New Roman"/>
        </w:rPr>
        <w:t xml:space="preserve"> Medida da obrigação, seja em termos de quantia a pagar ou ação a ser realizada.</w:t>
      </w:r>
    </w:p>
    <w:p w14:paraId="40B2E6CD" w14:textId="77777777" w:rsidR="00A40607" w:rsidRDefault="00A40607" w:rsidP="00953687">
      <w:pPr>
        <w:pStyle w:val="Ttulo3"/>
        <w:spacing w:before="0" w:line="240" w:lineRule="auto"/>
        <w:jc w:val="both"/>
        <w:rPr>
          <w:rFonts w:ascii="Times New Roman" w:hAnsi="Times New Roman" w:cs="Times New Roman"/>
          <w:sz w:val="22"/>
          <w:szCs w:val="22"/>
        </w:rPr>
      </w:pPr>
    </w:p>
    <w:p w14:paraId="44B8C888" w14:textId="56241127" w:rsidR="00714A82" w:rsidRDefault="00714A82" w:rsidP="00953687">
      <w:pPr>
        <w:pStyle w:val="Ttulo3"/>
        <w:spacing w:before="0" w:line="240" w:lineRule="auto"/>
        <w:jc w:val="both"/>
        <w:rPr>
          <w:rFonts w:ascii="Times New Roman" w:hAnsi="Times New Roman" w:cs="Times New Roman"/>
          <w:sz w:val="22"/>
          <w:szCs w:val="22"/>
        </w:rPr>
      </w:pPr>
      <w:r w:rsidRPr="00010677">
        <w:rPr>
          <w:rFonts w:ascii="Times New Roman" w:hAnsi="Times New Roman" w:cs="Times New Roman"/>
          <w:sz w:val="22"/>
          <w:szCs w:val="22"/>
        </w:rPr>
        <w:t>Função e Interação dos Componentes</w:t>
      </w:r>
    </w:p>
    <w:p w14:paraId="2CC6F0A2" w14:textId="77777777" w:rsidR="00A40607" w:rsidRPr="00A40607" w:rsidRDefault="00A40607" w:rsidP="00A40607"/>
    <w:p w14:paraId="7FF1DF0C" w14:textId="77777777" w:rsidR="00714A82" w:rsidRDefault="00714A82" w:rsidP="00953687">
      <w:pPr>
        <w:pStyle w:val="NormalWeb"/>
        <w:spacing w:before="0" w:beforeAutospacing="0" w:after="0" w:afterAutospacing="0"/>
        <w:jc w:val="both"/>
        <w:rPr>
          <w:sz w:val="22"/>
          <w:szCs w:val="22"/>
        </w:rPr>
      </w:pPr>
      <w:r w:rsidRPr="00010677">
        <w:rPr>
          <w:sz w:val="22"/>
          <w:szCs w:val="22"/>
        </w:rPr>
        <w:t>A interação entre a hipótese (descritor) e o consequente (prescritor) é fundamental para a aplicabilidade das normas jurídicas. A hipótese define o evento específico que, quando ocorre, ativa a norma. O consequente define a obrigação, proibição ou permissão que surge dessa ativação. Esse modelo proporciona uma estrutura clara e precisa para a aplicação das normas jurídicas, garantindo que elas possam ser entendidas e aplicadas de maneira consistente e previsível.</w:t>
      </w:r>
    </w:p>
    <w:p w14:paraId="0E0C12EA" w14:textId="77777777" w:rsidR="00A40607" w:rsidRPr="00010677" w:rsidRDefault="00A40607" w:rsidP="00953687">
      <w:pPr>
        <w:pStyle w:val="NormalWeb"/>
        <w:spacing w:before="0" w:beforeAutospacing="0" w:after="0" w:afterAutospacing="0"/>
        <w:jc w:val="both"/>
        <w:rPr>
          <w:sz w:val="22"/>
          <w:szCs w:val="22"/>
        </w:rPr>
      </w:pPr>
    </w:p>
    <w:p w14:paraId="7D06C0CC" w14:textId="77777777" w:rsidR="00714A82" w:rsidRPr="00010677" w:rsidRDefault="00714A82" w:rsidP="00953687">
      <w:pPr>
        <w:pStyle w:val="NormalWeb"/>
        <w:spacing w:before="0" w:beforeAutospacing="0" w:after="0" w:afterAutospacing="0"/>
        <w:jc w:val="both"/>
        <w:rPr>
          <w:sz w:val="22"/>
          <w:szCs w:val="22"/>
        </w:rPr>
      </w:pPr>
      <w:r w:rsidRPr="00010677">
        <w:rPr>
          <w:sz w:val="22"/>
          <w:szCs w:val="22"/>
        </w:rPr>
        <w:t>No contexto mais amplo do direito, essa estrutura ajuda a organizar e sistematizar as normas, tornando possível a identificação rápida e precisa dos fatos que acionam determinadas obrigações jurídicas e das consequências que delas decorrem. Isso é crucial para a segurança jurídica e para a eficácia do sistema legal como um todo.</w:t>
      </w:r>
    </w:p>
    <w:p w14:paraId="46174C0C" w14:textId="77777777" w:rsidR="00714A82" w:rsidRPr="00010677" w:rsidRDefault="00714A82" w:rsidP="00953687">
      <w:pPr>
        <w:spacing w:after="0" w:line="240" w:lineRule="auto"/>
        <w:jc w:val="both"/>
        <w:rPr>
          <w:rFonts w:ascii="Times New Roman" w:hAnsi="Times New Roman" w:cs="Times New Roman"/>
          <w:iCs/>
        </w:rPr>
      </w:pPr>
    </w:p>
    <w:p w14:paraId="093B29AE" w14:textId="77777777" w:rsidR="00714A82" w:rsidRPr="00010677" w:rsidRDefault="00714A82" w:rsidP="00953687">
      <w:pPr>
        <w:spacing w:after="0" w:line="240" w:lineRule="auto"/>
        <w:jc w:val="both"/>
        <w:rPr>
          <w:rFonts w:ascii="Times New Roman" w:hAnsi="Times New Roman" w:cs="Times New Roman"/>
          <w:iCs/>
        </w:rPr>
      </w:pPr>
    </w:p>
    <w:p w14:paraId="424B86A7" w14:textId="77777777" w:rsidR="009A2A33" w:rsidRPr="00010677" w:rsidRDefault="009A2A33" w:rsidP="00953687">
      <w:pPr>
        <w:pStyle w:val="PargrafodaLista"/>
        <w:numPr>
          <w:ilvl w:val="0"/>
          <w:numId w:val="1"/>
        </w:numPr>
        <w:ind w:left="426" w:hanging="426"/>
        <w:jc w:val="both"/>
        <w:rPr>
          <w:b/>
          <w:bCs/>
          <w:iCs/>
          <w:sz w:val="22"/>
          <w:szCs w:val="22"/>
        </w:rPr>
      </w:pPr>
      <w:r w:rsidRPr="00010677">
        <w:rPr>
          <w:b/>
          <w:bCs/>
          <w:iCs/>
          <w:sz w:val="22"/>
          <w:szCs w:val="22"/>
        </w:rPr>
        <w:t>Diferençar (i) regra-matriz de incidência tributária, (</w:t>
      </w:r>
      <w:proofErr w:type="spellStart"/>
      <w:r w:rsidRPr="00010677">
        <w:rPr>
          <w:b/>
          <w:bCs/>
          <w:iCs/>
          <w:sz w:val="22"/>
          <w:szCs w:val="22"/>
        </w:rPr>
        <w:t>ii</w:t>
      </w:r>
      <w:proofErr w:type="spellEnd"/>
      <w:r w:rsidRPr="00010677">
        <w:rPr>
          <w:b/>
          <w:bCs/>
          <w:iCs/>
          <w:sz w:val="22"/>
          <w:szCs w:val="22"/>
        </w:rPr>
        <w:t>) hipótese de incidência tributária, (</w:t>
      </w:r>
      <w:proofErr w:type="spellStart"/>
      <w:r w:rsidRPr="00010677">
        <w:rPr>
          <w:b/>
          <w:bCs/>
          <w:iCs/>
          <w:sz w:val="22"/>
          <w:szCs w:val="22"/>
        </w:rPr>
        <w:t>iii</w:t>
      </w:r>
      <w:proofErr w:type="spellEnd"/>
      <w:r w:rsidRPr="00010677">
        <w:rPr>
          <w:b/>
          <w:bCs/>
          <w:iCs/>
          <w:sz w:val="22"/>
          <w:szCs w:val="22"/>
        </w:rPr>
        <w:t>) fato jurídico tributário, (</w:t>
      </w:r>
      <w:proofErr w:type="spellStart"/>
      <w:r w:rsidRPr="00010677">
        <w:rPr>
          <w:b/>
          <w:bCs/>
          <w:iCs/>
          <w:sz w:val="22"/>
          <w:szCs w:val="22"/>
        </w:rPr>
        <w:t>iv</w:t>
      </w:r>
      <w:proofErr w:type="spellEnd"/>
      <w:r w:rsidRPr="00010677">
        <w:rPr>
          <w:b/>
          <w:bCs/>
          <w:iCs/>
          <w:sz w:val="22"/>
          <w:szCs w:val="22"/>
        </w:rPr>
        <w:t>) consequente tributário e (v) relação jurídica tributária. É correto afirmar que a hipótese de incidência contém o fato jurídico tributário e que o consequente contém a relação jurídica tributária?</w:t>
      </w:r>
    </w:p>
    <w:p w14:paraId="66799E8A" w14:textId="77777777" w:rsidR="009A2A33" w:rsidRPr="00010677" w:rsidRDefault="009A2A33" w:rsidP="00953687">
      <w:pPr>
        <w:spacing w:after="0" w:line="240" w:lineRule="auto"/>
        <w:jc w:val="both"/>
        <w:rPr>
          <w:rFonts w:ascii="Times New Roman" w:hAnsi="Times New Roman" w:cs="Times New Roman"/>
          <w:bCs/>
        </w:rPr>
      </w:pPr>
    </w:p>
    <w:p w14:paraId="0D84602F" w14:textId="77777777" w:rsidR="00A7412E" w:rsidRPr="00010677" w:rsidRDefault="00A7412E" w:rsidP="00953687">
      <w:pPr>
        <w:spacing w:after="0" w:line="240" w:lineRule="auto"/>
        <w:jc w:val="both"/>
        <w:rPr>
          <w:rFonts w:ascii="Times New Roman" w:eastAsia="Times New Roman" w:hAnsi="Times New Roman" w:cs="Times New Roman"/>
          <w:kern w:val="0"/>
          <w:lang w:eastAsia="pt-BR"/>
          <w14:ligatures w14:val="none"/>
        </w:rPr>
      </w:pPr>
      <w:r w:rsidRPr="00A7412E">
        <w:rPr>
          <w:rFonts w:ascii="Times New Roman" w:eastAsia="Times New Roman" w:hAnsi="Times New Roman" w:cs="Times New Roman"/>
          <w:kern w:val="0"/>
          <w:lang w:eastAsia="pt-BR"/>
          <w14:ligatures w14:val="none"/>
        </w:rPr>
        <w:t xml:space="preserve">A </w:t>
      </w:r>
      <w:r w:rsidRPr="00A7412E">
        <w:rPr>
          <w:rFonts w:ascii="Times New Roman" w:eastAsia="Times New Roman" w:hAnsi="Times New Roman" w:cs="Times New Roman"/>
          <w:b/>
          <w:bCs/>
          <w:kern w:val="0"/>
          <w:lang w:eastAsia="pt-BR"/>
          <w14:ligatures w14:val="none"/>
        </w:rPr>
        <w:t>regra-matriz de incidência tributária (RMIT)</w:t>
      </w:r>
      <w:r w:rsidRPr="00A7412E">
        <w:rPr>
          <w:rFonts w:ascii="Times New Roman" w:eastAsia="Times New Roman" w:hAnsi="Times New Roman" w:cs="Times New Roman"/>
          <w:kern w:val="0"/>
          <w:lang w:eastAsia="pt-BR"/>
          <w14:ligatures w14:val="none"/>
        </w:rPr>
        <w:t xml:space="preserve"> é uma construção teórica que serve como um modelo padrão para identificar e aplicar normas tributárias. Ela é composta por dois elementos principais: a hipótese (descritor) e o consequente (prescritor).</w:t>
      </w:r>
    </w:p>
    <w:p w14:paraId="6CE58A9B" w14:textId="77777777" w:rsidR="00BA2424" w:rsidRPr="00A7412E" w:rsidRDefault="00BA2424" w:rsidP="00953687">
      <w:pPr>
        <w:spacing w:after="0" w:line="240" w:lineRule="auto"/>
        <w:jc w:val="both"/>
        <w:rPr>
          <w:rFonts w:ascii="Times New Roman" w:eastAsia="Times New Roman" w:hAnsi="Times New Roman" w:cs="Times New Roman"/>
          <w:kern w:val="0"/>
          <w:lang w:eastAsia="pt-BR"/>
          <w14:ligatures w14:val="none"/>
        </w:rPr>
      </w:pPr>
    </w:p>
    <w:p w14:paraId="2A6A9C27" w14:textId="77777777" w:rsidR="00A7412E" w:rsidRPr="00A7412E" w:rsidRDefault="00A7412E" w:rsidP="00953687">
      <w:pPr>
        <w:numPr>
          <w:ilvl w:val="0"/>
          <w:numId w:val="9"/>
        </w:numPr>
        <w:spacing w:after="0" w:line="240" w:lineRule="auto"/>
        <w:jc w:val="both"/>
        <w:rPr>
          <w:rFonts w:ascii="Times New Roman" w:eastAsia="Times New Roman" w:hAnsi="Times New Roman" w:cs="Times New Roman"/>
          <w:kern w:val="0"/>
          <w:lang w:eastAsia="pt-BR"/>
          <w14:ligatures w14:val="none"/>
        </w:rPr>
      </w:pPr>
      <w:r w:rsidRPr="00A7412E">
        <w:rPr>
          <w:rFonts w:ascii="Times New Roman" w:eastAsia="Times New Roman" w:hAnsi="Times New Roman" w:cs="Times New Roman"/>
          <w:b/>
          <w:bCs/>
          <w:kern w:val="0"/>
          <w:lang w:eastAsia="pt-BR"/>
          <w14:ligatures w14:val="none"/>
        </w:rPr>
        <w:t>Hipótese:</w:t>
      </w:r>
      <w:r w:rsidRPr="00A7412E">
        <w:rPr>
          <w:rFonts w:ascii="Times New Roman" w:eastAsia="Times New Roman" w:hAnsi="Times New Roman" w:cs="Times New Roman"/>
          <w:kern w:val="0"/>
          <w:lang w:eastAsia="pt-BR"/>
          <w14:ligatures w14:val="none"/>
        </w:rPr>
        <w:t xml:space="preserve"> Define os critérios material, espacial e temporal que delimitam o evento ou fato que desencadeia a incidência do tributo.</w:t>
      </w:r>
    </w:p>
    <w:p w14:paraId="56F55D08" w14:textId="77777777" w:rsidR="00A7412E" w:rsidRPr="00A7412E" w:rsidRDefault="00A7412E" w:rsidP="00953687">
      <w:pPr>
        <w:numPr>
          <w:ilvl w:val="0"/>
          <w:numId w:val="9"/>
        </w:numPr>
        <w:spacing w:after="0" w:line="240" w:lineRule="auto"/>
        <w:jc w:val="both"/>
        <w:rPr>
          <w:rFonts w:ascii="Times New Roman" w:eastAsia="Times New Roman" w:hAnsi="Times New Roman" w:cs="Times New Roman"/>
          <w:kern w:val="0"/>
          <w:lang w:eastAsia="pt-BR"/>
          <w14:ligatures w14:val="none"/>
        </w:rPr>
      </w:pPr>
      <w:r w:rsidRPr="00A7412E">
        <w:rPr>
          <w:rFonts w:ascii="Times New Roman" w:eastAsia="Times New Roman" w:hAnsi="Times New Roman" w:cs="Times New Roman"/>
          <w:b/>
          <w:bCs/>
          <w:kern w:val="0"/>
          <w:lang w:eastAsia="pt-BR"/>
          <w14:ligatures w14:val="none"/>
        </w:rPr>
        <w:t>Consequente:</w:t>
      </w:r>
      <w:r w:rsidRPr="00A7412E">
        <w:rPr>
          <w:rFonts w:ascii="Times New Roman" w:eastAsia="Times New Roman" w:hAnsi="Times New Roman" w:cs="Times New Roman"/>
          <w:kern w:val="0"/>
          <w:lang w:eastAsia="pt-BR"/>
          <w14:ligatures w14:val="none"/>
        </w:rPr>
        <w:t xml:space="preserve"> Define os critérios pessoal e quantitativo (ou </w:t>
      </w:r>
      <w:proofErr w:type="spellStart"/>
      <w:r w:rsidRPr="00A7412E">
        <w:rPr>
          <w:rFonts w:ascii="Times New Roman" w:eastAsia="Times New Roman" w:hAnsi="Times New Roman" w:cs="Times New Roman"/>
          <w:kern w:val="0"/>
          <w:lang w:eastAsia="pt-BR"/>
          <w14:ligatures w14:val="none"/>
        </w:rPr>
        <w:t>prestacional</w:t>
      </w:r>
      <w:proofErr w:type="spellEnd"/>
      <w:r w:rsidRPr="00A7412E">
        <w:rPr>
          <w:rFonts w:ascii="Times New Roman" w:eastAsia="Times New Roman" w:hAnsi="Times New Roman" w:cs="Times New Roman"/>
          <w:kern w:val="0"/>
          <w:lang w:eastAsia="pt-BR"/>
          <w14:ligatures w14:val="none"/>
        </w:rPr>
        <w:t>) que especificam os sujeitos envolvidos e a obrigação resultante.</w:t>
      </w:r>
    </w:p>
    <w:p w14:paraId="0009FC9C" w14:textId="77777777" w:rsidR="00A7412E" w:rsidRPr="00010677" w:rsidRDefault="00A7412E" w:rsidP="00953687">
      <w:pPr>
        <w:spacing w:after="0" w:line="240" w:lineRule="auto"/>
        <w:jc w:val="both"/>
        <w:rPr>
          <w:rFonts w:ascii="Times New Roman" w:hAnsi="Times New Roman" w:cs="Times New Roman"/>
          <w:bCs/>
        </w:rPr>
      </w:pPr>
    </w:p>
    <w:p w14:paraId="1956FB07" w14:textId="77777777" w:rsidR="00A7412E" w:rsidRPr="00010677" w:rsidRDefault="00A7412E" w:rsidP="00953687">
      <w:pPr>
        <w:spacing w:after="0" w:line="240" w:lineRule="auto"/>
        <w:jc w:val="both"/>
        <w:rPr>
          <w:rFonts w:ascii="Times New Roman" w:eastAsia="Times New Roman" w:hAnsi="Times New Roman" w:cs="Times New Roman"/>
          <w:kern w:val="0"/>
          <w:lang w:eastAsia="pt-BR"/>
          <w14:ligatures w14:val="none"/>
        </w:rPr>
      </w:pPr>
      <w:r w:rsidRPr="00A7412E">
        <w:rPr>
          <w:rFonts w:ascii="Times New Roman" w:eastAsia="Times New Roman" w:hAnsi="Times New Roman" w:cs="Times New Roman"/>
          <w:kern w:val="0"/>
          <w:lang w:eastAsia="pt-BR"/>
          <w14:ligatures w14:val="none"/>
        </w:rPr>
        <w:t xml:space="preserve">A </w:t>
      </w:r>
      <w:r w:rsidRPr="00A7412E">
        <w:rPr>
          <w:rFonts w:ascii="Times New Roman" w:eastAsia="Times New Roman" w:hAnsi="Times New Roman" w:cs="Times New Roman"/>
          <w:b/>
          <w:bCs/>
          <w:kern w:val="0"/>
          <w:lang w:eastAsia="pt-BR"/>
          <w14:ligatures w14:val="none"/>
        </w:rPr>
        <w:t>hipótese de incidência tributária</w:t>
      </w:r>
      <w:r w:rsidRPr="00A7412E">
        <w:rPr>
          <w:rFonts w:ascii="Times New Roman" w:eastAsia="Times New Roman" w:hAnsi="Times New Roman" w:cs="Times New Roman"/>
          <w:kern w:val="0"/>
          <w:lang w:eastAsia="pt-BR"/>
          <w14:ligatures w14:val="none"/>
        </w:rPr>
        <w:t xml:space="preserve"> é a parte da RMIT que descreve os fatos ou eventos que, ao ocorrerem, ativam a obrigação tributária. Ela é composta pelos seguintes critérios:</w:t>
      </w:r>
    </w:p>
    <w:p w14:paraId="121795ED" w14:textId="77777777" w:rsidR="00BA2424" w:rsidRPr="00A7412E" w:rsidRDefault="00BA2424" w:rsidP="00953687">
      <w:pPr>
        <w:spacing w:after="0" w:line="240" w:lineRule="auto"/>
        <w:jc w:val="both"/>
        <w:rPr>
          <w:rFonts w:ascii="Times New Roman" w:eastAsia="Times New Roman" w:hAnsi="Times New Roman" w:cs="Times New Roman"/>
          <w:kern w:val="0"/>
          <w:lang w:eastAsia="pt-BR"/>
          <w14:ligatures w14:val="none"/>
        </w:rPr>
      </w:pPr>
    </w:p>
    <w:p w14:paraId="38E8FD1B" w14:textId="77777777" w:rsidR="00A7412E" w:rsidRPr="00A7412E" w:rsidRDefault="00A7412E" w:rsidP="00953687">
      <w:pPr>
        <w:numPr>
          <w:ilvl w:val="0"/>
          <w:numId w:val="10"/>
        </w:numPr>
        <w:spacing w:after="0" w:line="240" w:lineRule="auto"/>
        <w:jc w:val="both"/>
        <w:rPr>
          <w:rFonts w:ascii="Times New Roman" w:eastAsia="Times New Roman" w:hAnsi="Times New Roman" w:cs="Times New Roman"/>
          <w:kern w:val="0"/>
          <w:lang w:eastAsia="pt-BR"/>
          <w14:ligatures w14:val="none"/>
        </w:rPr>
      </w:pPr>
      <w:r w:rsidRPr="00A7412E">
        <w:rPr>
          <w:rFonts w:ascii="Times New Roman" w:eastAsia="Times New Roman" w:hAnsi="Times New Roman" w:cs="Times New Roman"/>
          <w:b/>
          <w:bCs/>
          <w:kern w:val="0"/>
          <w:lang w:eastAsia="pt-BR"/>
          <w14:ligatures w14:val="none"/>
        </w:rPr>
        <w:t>Critério Material:</w:t>
      </w:r>
      <w:r w:rsidRPr="00A7412E">
        <w:rPr>
          <w:rFonts w:ascii="Times New Roman" w:eastAsia="Times New Roman" w:hAnsi="Times New Roman" w:cs="Times New Roman"/>
          <w:kern w:val="0"/>
          <w:lang w:eastAsia="pt-BR"/>
          <w14:ligatures w14:val="none"/>
        </w:rPr>
        <w:t xml:space="preserve"> A ação ou estado de fato relevante (ex.: ser proprietário de um imóvel).</w:t>
      </w:r>
    </w:p>
    <w:p w14:paraId="5D42CC2C" w14:textId="77777777" w:rsidR="00A7412E" w:rsidRPr="00A7412E" w:rsidRDefault="00A7412E" w:rsidP="00953687">
      <w:pPr>
        <w:numPr>
          <w:ilvl w:val="0"/>
          <w:numId w:val="10"/>
        </w:numPr>
        <w:spacing w:after="0" w:line="240" w:lineRule="auto"/>
        <w:jc w:val="both"/>
        <w:rPr>
          <w:rFonts w:ascii="Times New Roman" w:eastAsia="Times New Roman" w:hAnsi="Times New Roman" w:cs="Times New Roman"/>
          <w:kern w:val="0"/>
          <w:lang w:eastAsia="pt-BR"/>
          <w14:ligatures w14:val="none"/>
        </w:rPr>
      </w:pPr>
      <w:r w:rsidRPr="00A7412E">
        <w:rPr>
          <w:rFonts w:ascii="Times New Roman" w:eastAsia="Times New Roman" w:hAnsi="Times New Roman" w:cs="Times New Roman"/>
          <w:b/>
          <w:bCs/>
          <w:kern w:val="0"/>
          <w:lang w:eastAsia="pt-BR"/>
          <w14:ligatures w14:val="none"/>
        </w:rPr>
        <w:t>Critério Espacial:</w:t>
      </w:r>
      <w:r w:rsidRPr="00A7412E">
        <w:rPr>
          <w:rFonts w:ascii="Times New Roman" w:eastAsia="Times New Roman" w:hAnsi="Times New Roman" w:cs="Times New Roman"/>
          <w:kern w:val="0"/>
          <w:lang w:eastAsia="pt-BR"/>
          <w14:ligatures w14:val="none"/>
        </w:rPr>
        <w:t xml:space="preserve"> O local onde a ação deve ocorrer (ex.: no perímetro urbano de um município).</w:t>
      </w:r>
    </w:p>
    <w:p w14:paraId="669FAC3E" w14:textId="77777777" w:rsidR="00A7412E" w:rsidRPr="00A7412E" w:rsidRDefault="00A7412E" w:rsidP="00953687">
      <w:pPr>
        <w:numPr>
          <w:ilvl w:val="0"/>
          <w:numId w:val="10"/>
        </w:numPr>
        <w:spacing w:after="0" w:line="240" w:lineRule="auto"/>
        <w:jc w:val="both"/>
        <w:rPr>
          <w:rFonts w:ascii="Times New Roman" w:eastAsia="Times New Roman" w:hAnsi="Times New Roman" w:cs="Times New Roman"/>
          <w:kern w:val="0"/>
          <w:lang w:eastAsia="pt-BR"/>
          <w14:ligatures w14:val="none"/>
        </w:rPr>
      </w:pPr>
      <w:r w:rsidRPr="00A7412E">
        <w:rPr>
          <w:rFonts w:ascii="Times New Roman" w:eastAsia="Times New Roman" w:hAnsi="Times New Roman" w:cs="Times New Roman"/>
          <w:b/>
          <w:bCs/>
          <w:kern w:val="0"/>
          <w:lang w:eastAsia="pt-BR"/>
          <w14:ligatures w14:val="none"/>
        </w:rPr>
        <w:t>Critério Temporal:</w:t>
      </w:r>
      <w:r w:rsidRPr="00A7412E">
        <w:rPr>
          <w:rFonts w:ascii="Times New Roman" w:eastAsia="Times New Roman" w:hAnsi="Times New Roman" w:cs="Times New Roman"/>
          <w:kern w:val="0"/>
          <w:lang w:eastAsia="pt-BR"/>
          <w14:ligatures w14:val="none"/>
        </w:rPr>
        <w:t xml:space="preserve"> O momento específico em que a ação deve ocorrer (ex.: no 1º dia do ano civil).</w:t>
      </w:r>
    </w:p>
    <w:p w14:paraId="2866CAF5" w14:textId="77777777" w:rsidR="00A7412E" w:rsidRPr="00010677" w:rsidRDefault="00A7412E" w:rsidP="00953687">
      <w:pPr>
        <w:spacing w:after="0" w:line="240" w:lineRule="auto"/>
        <w:jc w:val="both"/>
        <w:rPr>
          <w:rFonts w:ascii="Times New Roman" w:hAnsi="Times New Roman" w:cs="Times New Roman"/>
          <w:bCs/>
        </w:rPr>
      </w:pPr>
    </w:p>
    <w:p w14:paraId="17E5CD2D" w14:textId="37AA397A" w:rsidR="00A7412E" w:rsidRPr="00010677" w:rsidRDefault="00A7412E" w:rsidP="00953687">
      <w:pPr>
        <w:spacing w:after="0" w:line="240" w:lineRule="auto"/>
        <w:jc w:val="both"/>
        <w:rPr>
          <w:rFonts w:ascii="Times New Roman" w:hAnsi="Times New Roman" w:cs="Times New Roman"/>
        </w:rPr>
      </w:pPr>
      <w:r w:rsidRPr="00010677">
        <w:rPr>
          <w:rFonts w:ascii="Times New Roman" w:hAnsi="Times New Roman" w:cs="Times New Roman"/>
        </w:rPr>
        <w:t xml:space="preserve">O </w:t>
      </w:r>
      <w:r w:rsidRPr="00010677">
        <w:rPr>
          <w:rStyle w:val="Forte"/>
          <w:rFonts w:ascii="Times New Roman" w:hAnsi="Times New Roman" w:cs="Times New Roman"/>
        </w:rPr>
        <w:t>fato jurídico tributário</w:t>
      </w:r>
      <w:r w:rsidRPr="00010677">
        <w:rPr>
          <w:rFonts w:ascii="Times New Roman" w:hAnsi="Times New Roman" w:cs="Times New Roman"/>
        </w:rPr>
        <w:t xml:space="preserve"> é a concretização da hipótese de incidência. Ele ocorre quando as condições estabelecidas na hipótese (descritor) se realizam no mundo real. Por exemplo, quando uma pessoa se torna proprietária de um imóvel em um município no primeiro dia do ano civil, o fato jurídico tributário se concretiza.</w:t>
      </w:r>
    </w:p>
    <w:p w14:paraId="3918DC5A" w14:textId="77777777" w:rsidR="00A7412E" w:rsidRPr="00010677" w:rsidRDefault="00A7412E" w:rsidP="00953687">
      <w:pPr>
        <w:spacing w:after="0" w:line="240" w:lineRule="auto"/>
        <w:jc w:val="both"/>
        <w:rPr>
          <w:rFonts w:ascii="Times New Roman" w:hAnsi="Times New Roman" w:cs="Times New Roman"/>
        </w:rPr>
      </w:pPr>
    </w:p>
    <w:p w14:paraId="3B119069" w14:textId="77777777" w:rsidR="00A7412E" w:rsidRPr="00010677" w:rsidRDefault="00A7412E" w:rsidP="00953687">
      <w:pPr>
        <w:pStyle w:val="NormalWeb"/>
        <w:spacing w:before="0" w:beforeAutospacing="0" w:after="0" w:afterAutospacing="0"/>
        <w:jc w:val="both"/>
        <w:rPr>
          <w:sz w:val="22"/>
          <w:szCs w:val="22"/>
        </w:rPr>
      </w:pPr>
      <w:r w:rsidRPr="00010677">
        <w:rPr>
          <w:sz w:val="22"/>
          <w:szCs w:val="22"/>
        </w:rPr>
        <w:t xml:space="preserve">O </w:t>
      </w:r>
      <w:r w:rsidRPr="00010677">
        <w:rPr>
          <w:rStyle w:val="Forte"/>
          <w:sz w:val="22"/>
          <w:szCs w:val="22"/>
        </w:rPr>
        <w:t>consequente tributário</w:t>
      </w:r>
      <w:r w:rsidRPr="00010677">
        <w:rPr>
          <w:sz w:val="22"/>
          <w:szCs w:val="22"/>
        </w:rPr>
        <w:t xml:space="preserve"> é a parte da RMIT que estabelece as consequências jurídicas do fato jurídico tributário. Ele define os seguintes critérios:</w:t>
      </w:r>
    </w:p>
    <w:p w14:paraId="0EF69E5B" w14:textId="77777777" w:rsidR="00BA2424" w:rsidRPr="00010677" w:rsidRDefault="00BA2424" w:rsidP="00953687">
      <w:pPr>
        <w:pStyle w:val="NormalWeb"/>
        <w:spacing w:before="0" w:beforeAutospacing="0" w:after="0" w:afterAutospacing="0"/>
        <w:jc w:val="both"/>
        <w:rPr>
          <w:sz w:val="22"/>
          <w:szCs w:val="22"/>
        </w:rPr>
      </w:pPr>
    </w:p>
    <w:p w14:paraId="2BDDE9E2" w14:textId="77777777" w:rsidR="00A7412E" w:rsidRPr="00010677" w:rsidRDefault="00A7412E" w:rsidP="00953687">
      <w:pPr>
        <w:numPr>
          <w:ilvl w:val="0"/>
          <w:numId w:val="11"/>
        </w:numPr>
        <w:spacing w:after="0" w:line="240" w:lineRule="auto"/>
        <w:jc w:val="both"/>
        <w:rPr>
          <w:rFonts w:ascii="Times New Roman" w:hAnsi="Times New Roman" w:cs="Times New Roman"/>
        </w:rPr>
      </w:pPr>
      <w:r w:rsidRPr="00010677">
        <w:rPr>
          <w:rStyle w:val="Forte"/>
          <w:rFonts w:ascii="Times New Roman" w:hAnsi="Times New Roman" w:cs="Times New Roman"/>
        </w:rPr>
        <w:t>Critério Pessoal:</w:t>
      </w:r>
      <w:r w:rsidRPr="00010677">
        <w:rPr>
          <w:rFonts w:ascii="Times New Roman" w:hAnsi="Times New Roman" w:cs="Times New Roman"/>
        </w:rPr>
        <w:t xml:space="preserve"> Identifica os sujeitos da relação jurídica tributária:</w:t>
      </w:r>
    </w:p>
    <w:p w14:paraId="7B623F7E" w14:textId="77777777" w:rsidR="00A7412E" w:rsidRPr="00010677" w:rsidRDefault="00A7412E" w:rsidP="00953687">
      <w:pPr>
        <w:numPr>
          <w:ilvl w:val="1"/>
          <w:numId w:val="11"/>
        </w:numPr>
        <w:spacing w:after="0" w:line="240" w:lineRule="auto"/>
        <w:jc w:val="both"/>
        <w:rPr>
          <w:rFonts w:ascii="Times New Roman" w:hAnsi="Times New Roman" w:cs="Times New Roman"/>
        </w:rPr>
      </w:pPr>
      <w:r w:rsidRPr="00010677">
        <w:rPr>
          <w:rStyle w:val="Forte"/>
          <w:rFonts w:ascii="Times New Roman" w:hAnsi="Times New Roman" w:cs="Times New Roman"/>
        </w:rPr>
        <w:t>Sujeito Ativo:</w:t>
      </w:r>
      <w:r w:rsidRPr="00010677">
        <w:rPr>
          <w:rFonts w:ascii="Times New Roman" w:hAnsi="Times New Roman" w:cs="Times New Roman"/>
        </w:rPr>
        <w:t xml:space="preserve"> A entidade que tem o direito de exigir o tributo (ex.: a Fazenda Municipal).</w:t>
      </w:r>
    </w:p>
    <w:p w14:paraId="032AAE0D" w14:textId="77777777" w:rsidR="00A7412E" w:rsidRPr="00010677" w:rsidRDefault="00A7412E" w:rsidP="00953687">
      <w:pPr>
        <w:numPr>
          <w:ilvl w:val="1"/>
          <w:numId w:val="11"/>
        </w:numPr>
        <w:spacing w:after="0" w:line="240" w:lineRule="auto"/>
        <w:jc w:val="both"/>
        <w:rPr>
          <w:rFonts w:ascii="Times New Roman" w:hAnsi="Times New Roman" w:cs="Times New Roman"/>
        </w:rPr>
      </w:pPr>
      <w:r w:rsidRPr="00010677">
        <w:rPr>
          <w:rStyle w:val="Forte"/>
          <w:rFonts w:ascii="Times New Roman" w:hAnsi="Times New Roman" w:cs="Times New Roman"/>
        </w:rPr>
        <w:lastRenderedPageBreak/>
        <w:t>Sujeito Passivo:</w:t>
      </w:r>
      <w:r w:rsidRPr="00010677">
        <w:rPr>
          <w:rFonts w:ascii="Times New Roman" w:hAnsi="Times New Roman" w:cs="Times New Roman"/>
        </w:rPr>
        <w:t xml:space="preserve"> A pessoa ou entidade obrigada a pagar o tributo (ex.: o proprietário do imóvel).</w:t>
      </w:r>
    </w:p>
    <w:p w14:paraId="1763E425" w14:textId="77777777" w:rsidR="00A7412E" w:rsidRPr="00010677" w:rsidRDefault="00A7412E" w:rsidP="00953687">
      <w:pPr>
        <w:numPr>
          <w:ilvl w:val="0"/>
          <w:numId w:val="11"/>
        </w:numPr>
        <w:spacing w:after="0" w:line="240" w:lineRule="auto"/>
        <w:jc w:val="both"/>
        <w:rPr>
          <w:rFonts w:ascii="Times New Roman" w:hAnsi="Times New Roman" w:cs="Times New Roman"/>
        </w:rPr>
      </w:pPr>
      <w:r w:rsidRPr="00010677">
        <w:rPr>
          <w:rStyle w:val="Forte"/>
          <w:rFonts w:ascii="Times New Roman" w:hAnsi="Times New Roman" w:cs="Times New Roman"/>
        </w:rPr>
        <w:t>Critério Quantitativo:</w:t>
      </w:r>
      <w:r w:rsidRPr="00010677">
        <w:rPr>
          <w:rFonts w:ascii="Times New Roman" w:hAnsi="Times New Roman" w:cs="Times New Roman"/>
        </w:rPr>
        <w:t xml:space="preserve"> Determina a base de cálculo e a alíquota do tributo (ex.: valor venal do imóvel sobre o qual se aplica uma alíquota de 1%).</w:t>
      </w:r>
    </w:p>
    <w:p w14:paraId="1BF62CC5" w14:textId="77777777" w:rsidR="00A7412E" w:rsidRPr="00010677" w:rsidRDefault="00A7412E" w:rsidP="00953687">
      <w:pPr>
        <w:pStyle w:val="NormalWeb"/>
        <w:spacing w:before="0" w:beforeAutospacing="0" w:after="0" w:afterAutospacing="0"/>
        <w:jc w:val="both"/>
        <w:rPr>
          <w:sz w:val="22"/>
          <w:szCs w:val="22"/>
        </w:rPr>
      </w:pPr>
    </w:p>
    <w:p w14:paraId="5F030754" w14:textId="5A9B897B" w:rsidR="00A7412E" w:rsidRPr="00010677" w:rsidRDefault="00A7412E" w:rsidP="00953687">
      <w:pPr>
        <w:pStyle w:val="NormalWeb"/>
        <w:spacing w:before="0" w:beforeAutospacing="0" w:after="0" w:afterAutospacing="0"/>
        <w:jc w:val="both"/>
        <w:rPr>
          <w:sz w:val="22"/>
          <w:szCs w:val="22"/>
        </w:rPr>
      </w:pPr>
      <w:r w:rsidRPr="00010677">
        <w:rPr>
          <w:sz w:val="22"/>
          <w:szCs w:val="22"/>
        </w:rPr>
        <w:t xml:space="preserve">A </w:t>
      </w:r>
      <w:r w:rsidRPr="00010677">
        <w:rPr>
          <w:rStyle w:val="Forte"/>
          <w:sz w:val="22"/>
          <w:szCs w:val="22"/>
        </w:rPr>
        <w:t>relação jurídica tributária</w:t>
      </w:r>
      <w:r w:rsidRPr="00010677">
        <w:rPr>
          <w:sz w:val="22"/>
          <w:szCs w:val="22"/>
        </w:rPr>
        <w:t xml:space="preserve"> é o vínculo legal que se forma entre o sujeito ativo e o sujeito passivo quando o fato jurídico tributário ocorre. Esta relação envolve:</w:t>
      </w:r>
    </w:p>
    <w:p w14:paraId="388BB0AD" w14:textId="77777777" w:rsidR="00BA2424" w:rsidRPr="00010677" w:rsidRDefault="00BA2424" w:rsidP="00953687">
      <w:pPr>
        <w:pStyle w:val="NormalWeb"/>
        <w:spacing w:before="0" w:beforeAutospacing="0" w:after="0" w:afterAutospacing="0"/>
        <w:jc w:val="both"/>
        <w:rPr>
          <w:sz w:val="22"/>
          <w:szCs w:val="22"/>
        </w:rPr>
      </w:pPr>
    </w:p>
    <w:p w14:paraId="123D0E8A" w14:textId="77777777" w:rsidR="00A7412E" w:rsidRPr="00010677" w:rsidRDefault="00A7412E" w:rsidP="00953687">
      <w:pPr>
        <w:numPr>
          <w:ilvl w:val="0"/>
          <w:numId w:val="12"/>
        </w:numPr>
        <w:spacing w:after="0" w:line="240" w:lineRule="auto"/>
        <w:jc w:val="both"/>
        <w:rPr>
          <w:rFonts w:ascii="Times New Roman" w:hAnsi="Times New Roman" w:cs="Times New Roman"/>
        </w:rPr>
      </w:pPr>
      <w:r w:rsidRPr="00010677">
        <w:rPr>
          <w:rStyle w:val="Forte"/>
          <w:rFonts w:ascii="Times New Roman" w:hAnsi="Times New Roman" w:cs="Times New Roman"/>
        </w:rPr>
        <w:t>Obrigação Tributária:</w:t>
      </w:r>
      <w:r w:rsidRPr="00010677">
        <w:rPr>
          <w:rFonts w:ascii="Times New Roman" w:hAnsi="Times New Roman" w:cs="Times New Roman"/>
        </w:rPr>
        <w:t xml:space="preserve"> A obrigação do sujeito passivo de pagar o tributo ao sujeito ativo.</w:t>
      </w:r>
    </w:p>
    <w:p w14:paraId="4B63829F" w14:textId="77777777" w:rsidR="00A7412E" w:rsidRPr="00010677" w:rsidRDefault="00A7412E" w:rsidP="00953687">
      <w:pPr>
        <w:numPr>
          <w:ilvl w:val="0"/>
          <w:numId w:val="12"/>
        </w:numPr>
        <w:spacing w:after="0" w:line="240" w:lineRule="auto"/>
        <w:jc w:val="both"/>
        <w:rPr>
          <w:rFonts w:ascii="Times New Roman" w:hAnsi="Times New Roman" w:cs="Times New Roman"/>
        </w:rPr>
      </w:pPr>
      <w:r w:rsidRPr="00010677">
        <w:rPr>
          <w:rStyle w:val="Forte"/>
          <w:rFonts w:ascii="Times New Roman" w:hAnsi="Times New Roman" w:cs="Times New Roman"/>
        </w:rPr>
        <w:t>Direitos e Deveres:</w:t>
      </w:r>
      <w:r w:rsidRPr="00010677">
        <w:rPr>
          <w:rFonts w:ascii="Times New Roman" w:hAnsi="Times New Roman" w:cs="Times New Roman"/>
        </w:rPr>
        <w:t xml:space="preserve"> Os direitos do sujeito ativo de exigir o pagamento e os deveres do sujeito passivo de efetuá-lo.</w:t>
      </w:r>
    </w:p>
    <w:p w14:paraId="4DACD040" w14:textId="77777777" w:rsidR="00A7412E" w:rsidRPr="00010677" w:rsidRDefault="00A7412E" w:rsidP="00953687">
      <w:pPr>
        <w:spacing w:after="0" w:line="240" w:lineRule="auto"/>
        <w:jc w:val="both"/>
        <w:rPr>
          <w:rFonts w:ascii="Times New Roman" w:hAnsi="Times New Roman" w:cs="Times New Roman"/>
          <w:bCs/>
        </w:rPr>
      </w:pPr>
    </w:p>
    <w:p w14:paraId="6598D871" w14:textId="4C7FB6FB" w:rsidR="00A7412E" w:rsidRPr="00010677" w:rsidRDefault="00A7412E" w:rsidP="00953687">
      <w:pPr>
        <w:spacing w:after="0" w:line="240" w:lineRule="auto"/>
        <w:jc w:val="both"/>
        <w:rPr>
          <w:rFonts w:ascii="Times New Roman" w:eastAsia="Times New Roman" w:hAnsi="Times New Roman" w:cs="Times New Roman"/>
          <w:kern w:val="0"/>
          <w:lang w:eastAsia="pt-BR"/>
          <w14:ligatures w14:val="none"/>
        </w:rPr>
      </w:pPr>
      <w:r w:rsidRPr="00010677">
        <w:rPr>
          <w:rFonts w:ascii="Times New Roman" w:eastAsia="Times New Roman" w:hAnsi="Times New Roman" w:cs="Times New Roman"/>
          <w:kern w:val="0"/>
          <w:lang w:eastAsia="pt-BR"/>
          <w14:ligatures w14:val="none"/>
        </w:rPr>
        <w:t>Segue uma</w:t>
      </w:r>
      <w:r w:rsidRPr="00A7412E">
        <w:rPr>
          <w:rFonts w:ascii="Times New Roman" w:eastAsia="Times New Roman" w:hAnsi="Times New Roman" w:cs="Times New Roman"/>
          <w:kern w:val="0"/>
          <w:lang w:eastAsia="pt-BR"/>
          <w14:ligatures w14:val="none"/>
        </w:rPr>
        <w:t xml:space="preserve"> tabela resumindo as diferenças entre os conceitos mencionados:</w:t>
      </w:r>
    </w:p>
    <w:p w14:paraId="63548FD4" w14:textId="77777777" w:rsidR="00BA2424" w:rsidRPr="00A7412E" w:rsidRDefault="00BA2424" w:rsidP="00953687">
      <w:pPr>
        <w:spacing w:after="0" w:line="240" w:lineRule="auto"/>
        <w:jc w:val="both"/>
        <w:rPr>
          <w:rFonts w:ascii="Times New Roman" w:eastAsia="Times New Roman" w:hAnsi="Times New Roman" w:cs="Times New Roman"/>
          <w:kern w:val="0"/>
          <w:lang w:eastAsia="pt-BR"/>
          <w14:ligatures w14:val="none"/>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922"/>
        <w:gridCol w:w="2526"/>
        <w:gridCol w:w="4309"/>
      </w:tblGrid>
      <w:tr w:rsidR="00A7412E" w:rsidRPr="00010677" w14:paraId="376AB52E" w14:textId="77777777" w:rsidTr="00A7412E">
        <w:trPr>
          <w:tblHeader/>
          <w:tblCellSpacing w:w="15" w:type="dxa"/>
        </w:trPr>
        <w:tc>
          <w:tcPr>
            <w:tcW w:w="0" w:type="auto"/>
            <w:vAlign w:val="center"/>
            <w:hideMark/>
          </w:tcPr>
          <w:p w14:paraId="33B45486" w14:textId="77777777" w:rsidR="00A7412E" w:rsidRPr="00A7412E" w:rsidRDefault="00A7412E" w:rsidP="00953687">
            <w:pPr>
              <w:spacing w:after="0" w:line="240" w:lineRule="auto"/>
              <w:jc w:val="center"/>
              <w:rPr>
                <w:rFonts w:ascii="Times New Roman" w:eastAsia="Times New Roman" w:hAnsi="Times New Roman" w:cs="Times New Roman"/>
                <w:b/>
                <w:bCs/>
                <w:kern w:val="0"/>
                <w:lang w:eastAsia="pt-BR"/>
                <w14:ligatures w14:val="none"/>
              </w:rPr>
            </w:pPr>
            <w:r w:rsidRPr="00A7412E">
              <w:rPr>
                <w:rFonts w:ascii="Times New Roman" w:eastAsia="Times New Roman" w:hAnsi="Times New Roman" w:cs="Times New Roman"/>
                <w:b/>
                <w:bCs/>
                <w:kern w:val="0"/>
                <w:lang w:eastAsia="pt-BR"/>
                <w14:ligatures w14:val="none"/>
              </w:rPr>
              <w:t>Conceito</w:t>
            </w:r>
          </w:p>
        </w:tc>
        <w:tc>
          <w:tcPr>
            <w:tcW w:w="0" w:type="auto"/>
            <w:vAlign w:val="center"/>
            <w:hideMark/>
          </w:tcPr>
          <w:p w14:paraId="281B5A9E" w14:textId="77777777" w:rsidR="00A7412E" w:rsidRPr="00A7412E" w:rsidRDefault="00A7412E" w:rsidP="00953687">
            <w:pPr>
              <w:spacing w:after="0" w:line="240" w:lineRule="auto"/>
              <w:jc w:val="center"/>
              <w:rPr>
                <w:rFonts w:ascii="Times New Roman" w:eastAsia="Times New Roman" w:hAnsi="Times New Roman" w:cs="Times New Roman"/>
                <w:b/>
                <w:bCs/>
                <w:kern w:val="0"/>
                <w:lang w:eastAsia="pt-BR"/>
                <w14:ligatures w14:val="none"/>
              </w:rPr>
            </w:pPr>
            <w:r w:rsidRPr="00A7412E">
              <w:rPr>
                <w:rFonts w:ascii="Times New Roman" w:eastAsia="Times New Roman" w:hAnsi="Times New Roman" w:cs="Times New Roman"/>
                <w:b/>
                <w:bCs/>
                <w:kern w:val="0"/>
                <w:lang w:eastAsia="pt-BR"/>
                <w14:ligatures w14:val="none"/>
              </w:rPr>
              <w:t>Definição</w:t>
            </w:r>
          </w:p>
        </w:tc>
        <w:tc>
          <w:tcPr>
            <w:tcW w:w="0" w:type="auto"/>
            <w:vAlign w:val="center"/>
            <w:hideMark/>
          </w:tcPr>
          <w:p w14:paraId="3C70333E" w14:textId="77777777" w:rsidR="00A7412E" w:rsidRPr="00A7412E" w:rsidRDefault="00A7412E" w:rsidP="00953687">
            <w:pPr>
              <w:spacing w:after="0" w:line="240" w:lineRule="auto"/>
              <w:jc w:val="center"/>
              <w:rPr>
                <w:rFonts w:ascii="Times New Roman" w:eastAsia="Times New Roman" w:hAnsi="Times New Roman" w:cs="Times New Roman"/>
                <w:b/>
                <w:bCs/>
                <w:kern w:val="0"/>
                <w:lang w:eastAsia="pt-BR"/>
                <w14:ligatures w14:val="none"/>
              </w:rPr>
            </w:pPr>
            <w:r w:rsidRPr="00A7412E">
              <w:rPr>
                <w:rFonts w:ascii="Times New Roman" w:eastAsia="Times New Roman" w:hAnsi="Times New Roman" w:cs="Times New Roman"/>
                <w:b/>
                <w:bCs/>
                <w:kern w:val="0"/>
                <w:lang w:eastAsia="pt-BR"/>
                <w14:ligatures w14:val="none"/>
              </w:rPr>
              <w:t>Componentes/Características</w:t>
            </w:r>
          </w:p>
        </w:tc>
      </w:tr>
      <w:tr w:rsidR="00A7412E" w:rsidRPr="00010677" w14:paraId="7FCAD5F5" w14:textId="77777777" w:rsidTr="00A7412E">
        <w:trPr>
          <w:tblCellSpacing w:w="15" w:type="dxa"/>
        </w:trPr>
        <w:tc>
          <w:tcPr>
            <w:tcW w:w="0" w:type="auto"/>
            <w:vAlign w:val="center"/>
            <w:hideMark/>
          </w:tcPr>
          <w:p w14:paraId="13B56F85" w14:textId="77777777" w:rsidR="00A7412E" w:rsidRPr="00A7412E" w:rsidRDefault="00A7412E" w:rsidP="00953687">
            <w:pPr>
              <w:spacing w:after="0" w:line="240" w:lineRule="auto"/>
              <w:rPr>
                <w:rFonts w:ascii="Times New Roman" w:eastAsia="Times New Roman" w:hAnsi="Times New Roman" w:cs="Times New Roman"/>
                <w:kern w:val="0"/>
                <w:lang w:eastAsia="pt-BR"/>
                <w14:ligatures w14:val="none"/>
              </w:rPr>
            </w:pPr>
            <w:r w:rsidRPr="00A7412E">
              <w:rPr>
                <w:rFonts w:ascii="Times New Roman" w:eastAsia="Times New Roman" w:hAnsi="Times New Roman" w:cs="Times New Roman"/>
                <w:b/>
                <w:bCs/>
                <w:kern w:val="0"/>
                <w:lang w:eastAsia="pt-BR"/>
                <w14:ligatures w14:val="none"/>
              </w:rPr>
              <w:t>Regra-Matriz de Incidência Tributária (RMIT)</w:t>
            </w:r>
          </w:p>
        </w:tc>
        <w:tc>
          <w:tcPr>
            <w:tcW w:w="0" w:type="auto"/>
            <w:vAlign w:val="center"/>
            <w:hideMark/>
          </w:tcPr>
          <w:p w14:paraId="3283F192" w14:textId="77777777" w:rsidR="00A7412E" w:rsidRPr="00A7412E" w:rsidRDefault="00A7412E" w:rsidP="00953687">
            <w:pPr>
              <w:spacing w:after="0" w:line="240" w:lineRule="auto"/>
              <w:rPr>
                <w:rFonts w:ascii="Times New Roman" w:eastAsia="Times New Roman" w:hAnsi="Times New Roman" w:cs="Times New Roman"/>
                <w:kern w:val="0"/>
                <w:lang w:eastAsia="pt-BR"/>
                <w14:ligatures w14:val="none"/>
              </w:rPr>
            </w:pPr>
            <w:r w:rsidRPr="00A7412E">
              <w:rPr>
                <w:rFonts w:ascii="Times New Roman" w:eastAsia="Times New Roman" w:hAnsi="Times New Roman" w:cs="Times New Roman"/>
                <w:kern w:val="0"/>
                <w:lang w:eastAsia="pt-BR"/>
                <w14:ligatures w14:val="none"/>
              </w:rPr>
              <w:t>Modelo padrão que inclui a hipótese de incidência e o consequente tributário</w:t>
            </w:r>
          </w:p>
        </w:tc>
        <w:tc>
          <w:tcPr>
            <w:tcW w:w="0" w:type="auto"/>
            <w:vAlign w:val="center"/>
            <w:hideMark/>
          </w:tcPr>
          <w:p w14:paraId="0AD746FC" w14:textId="6461F851" w:rsidR="00A7412E" w:rsidRPr="00A7412E" w:rsidRDefault="00A7412E" w:rsidP="00953687">
            <w:pPr>
              <w:spacing w:after="0" w:line="240" w:lineRule="auto"/>
              <w:rPr>
                <w:rFonts w:ascii="Times New Roman" w:eastAsia="Times New Roman" w:hAnsi="Times New Roman" w:cs="Times New Roman"/>
                <w:kern w:val="0"/>
                <w:lang w:eastAsia="pt-BR"/>
                <w14:ligatures w14:val="none"/>
              </w:rPr>
            </w:pPr>
            <w:r w:rsidRPr="00A7412E">
              <w:rPr>
                <w:rFonts w:ascii="Times New Roman" w:eastAsia="Times New Roman" w:hAnsi="Times New Roman" w:cs="Times New Roman"/>
                <w:kern w:val="0"/>
                <w:lang w:eastAsia="pt-BR"/>
                <w14:ligatures w14:val="none"/>
              </w:rPr>
              <w:t xml:space="preserve">- Hipótese: critérios material, espacial e temporal - Consequente: critérios pessoal e quantitativo (ou </w:t>
            </w:r>
            <w:proofErr w:type="spellStart"/>
            <w:r w:rsidRPr="00A7412E">
              <w:rPr>
                <w:rFonts w:ascii="Times New Roman" w:eastAsia="Times New Roman" w:hAnsi="Times New Roman" w:cs="Times New Roman"/>
                <w:kern w:val="0"/>
                <w:lang w:eastAsia="pt-BR"/>
                <w14:ligatures w14:val="none"/>
              </w:rPr>
              <w:t>prestacional</w:t>
            </w:r>
            <w:proofErr w:type="spellEnd"/>
            <w:r w:rsidRPr="00A7412E">
              <w:rPr>
                <w:rFonts w:ascii="Times New Roman" w:eastAsia="Times New Roman" w:hAnsi="Times New Roman" w:cs="Times New Roman"/>
                <w:kern w:val="0"/>
                <w:lang w:eastAsia="pt-BR"/>
                <w14:ligatures w14:val="none"/>
              </w:rPr>
              <w:t>)</w:t>
            </w:r>
          </w:p>
        </w:tc>
      </w:tr>
      <w:tr w:rsidR="00A7412E" w:rsidRPr="00010677" w14:paraId="04DC0353" w14:textId="77777777" w:rsidTr="00A7412E">
        <w:trPr>
          <w:tblCellSpacing w:w="15" w:type="dxa"/>
        </w:trPr>
        <w:tc>
          <w:tcPr>
            <w:tcW w:w="0" w:type="auto"/>
            <w:vAlign w:val="center"/>
            <w:hideMark/>
          </w:tcPr>
          <w:p w14:paraId="237F22D9" w14:textId="77777777" w:rsidR="00A7412E" w:rsidRPr="00A7412E" w:rsidRDefault="00A7412E" w:rsidP="00953687">
            <w:pPr>
              <w:spacing w:after="0" w:line="240" w:lineRule="auto"/>
              <w:rPr>
                <w:rFonts w:ascii="Times New Roman" w:eastAsia="Times New Roman" w:hAnsi="Times New Roman" w:cs="Times New Roman"/>
                <w:kern w:val="0"/>
                <w:lang w:eastAsia="pt-BR"/>
                <w14:ligatures w14:val="none"/>
              </w:rPr>
            </w:pPr>
            <w:r w:rsidRPr="00A7412E">
              <w:rPr>
                <w:rFonts w:ascii="Times New Roman" w:eastAsia="Times New Roman" w:hAnsi="Times New Roman" w:cs="Times New Roman"/>
                <w:b/>
                <w:bCs/>
                <w:kern w:val="0"/>
                <w:lang w:eastAsia="pt-BR"/>
                <w14:ligatures w14:val="none"/>
              </w:rPr>
              <w:t>Hipótese de Incidência Tributária</w:t>
            </w:r>
          </w:p>
        </w:tc>
        <w:tc>
          <w:tcPr>
            <w:tcW w:w="0" w:type="auto"/>
            <w:vAlign w:val="center"/>
            <w:hideMark/>
          </w:tcPr>
          <w:p w14:paraId="5F68A8A3" w14:textId="77777777" w:rsidR="00A7412E" w:rsidRPr="00A7412E" w:rsidRDefault="00A7412E" w:rsidP="00953687">
            <w:pPr>
              <w:spacing w:after="0" w:line="240" w:lineRule="auto"/>
              <w:rPr>
                <w:rFonts w:ascii="Times New Roman" w:eastAsia="Times New Roman" w:hAnsi="Times New Roman" w:cs="Times New Roman"/>
                <w:kern w:val="0"/>
                <w:lang w:eastAsia="pt-BR"/>
                <w14:ligatures w14:val="none"/>
              </w:rPr>
            </w:pPr>
            <w:r w:rsidRPr="00A7412E">
              <w:rPr>
                <w:rFonts w:ascii="Times New Roman" w:eastAsia="Times New Roman" w:hAnsi="Times New Roman" w:cs="Times New Roman"/>
                <w:kern w:val="0"/>
                <w:lang w:eastAsia="pt-BR"/>
                <w14:ligatures w14:val="none"/>
              </w:rPr>
              <w:t>Descrição dos fatos ou eventos que ativam a obrigação tributária</w:t>
            </w:r>
          </w:p>
        </w:tc>
        <w:tc>
          <w:tcPr>
            <w:tcW w:w="0" w:type="auto"/>
            <w:vAlign w:val="center"/>
            <w:hideMark/>
          </w:tcPr>
          <w:p w14:paraId="4D1A4BD5" w14:textId="45FC190D" w:rsidR="00A7412E" w:rsidRPr="00A7412E" w:rsidRDefault="00A7412E" w:rsidP="00953687">
            <w:pPr>
              <w:spacing w:after="0" w:line="240" w:lineRule="auto"/>
              <w:rPr>
                <w:rFonts w:ascii="Times New Roman" w:eastAsia="Times New Roman" w:hAnsi="Times New Roman" w:cs="Times New Roman"/>
                <w:kern w:val="0"/>
                <w:lang w:eastAsia="pt-BR"/>
                <w14:ligatures w14:val="none"/>
              </w:rPr>
            </w:pPr>
            <w:r w:rsidRPr="00A7412E">
              <w:rPr>
                <w:rFonts w:ascii="Times New Roman" w:eastAsia="Times New Roman" w:hAnsi="Times New Roman" w:cs="Times New Roman"/>
                <w:kern w:val="0"/>
                <w:lang w:eastAsia="pt-BR"/>
                <w14:ligatures w14:val="none"/>
              </w:rPr>
              <w:t>- Critério Material: Ação ou estado relevante - Critério Espacial: Local da ação - Critério Temporal: Momento da ação</w:t>
            </w:r>
          </w:p>
        </w:tc>
      </w:tr>
      <w:tr w:rsidR="00A7412E" w:rsidRPr="00010677" w14:paraId="311C2FFD" w14:textId="77777777" w:rsidTr="00A7412E">
        <w:trPr>
          <w:tblCellSpacing w:w="15" w:type="dxa"/>
        </w:trPr>
        <w:tc>
          <w:tcPr>
            <w:tcW w:w="0" w:type="auto"/>
            <w:vAlign w:val="center"/>
            <w:hideMark/>
          </w:tcPr>
          <w:p w14:paraId="07782B92" w14:textId="77777777" w:rsidR="00A7412E" w:rsidRPr="00A7412E" w:rsidRDefault="00A7412E" w:rsidP="00953687">
            <w:pPr>
              <w:spacing w:after="0" w:line="240" w:lineRule="auto"/>
              <w:rPr>
                <w:rFonts w:ascii="Times New Roman" w:eastAsia="Times New Roman" w:hAnsi="Times New Roman" w:cs="Times New Roman"/>
                <w:kern w:val="0"/>
                <w:lang w:eastAsia="pt-BR"/>
                <w14:ligatures w14:val="none"/>
              </w:rPr>
            </w:pPr>
            <w:r w:rsidRPr="00A7412E">
              <w:rPr>
                <w:rFonts w:ascii="Times New Roman" w:eastAsia="Times New Roman" w:hAnsi="Times New Roman" w:cs="Times New Roman"/>
                <w:b/>
                <w:bCs/>
                <w:kern w:val="0"/>
                <w:lang w:eastAsia="pt-BR"/>
                <w14:ligatures w14:val="none"/>
              </w:rPr>
              <w:t>Fato Jurídico Tributário</w:t>
            </w:r>
          </w:p>
        </w:tc>
        <w:tc>
          <w:tcPr>
            <w:tcW w:w="0" w:type="auto"/>
            <w:vAlign w:val="center"/>
            <w:hideMark/>
          </w:tcPr>
          <w:p w14:paraId="282C3E28" w14:textId="77777777" w:rsidR="00A7412E" w:rsidRPr="00A7412E" w:rsidRDefault="00A7412E" w:rsidP="00953687">
            <w:pPr>
              <w:spacing w:after="0" w:line="240" w:lineRule="auto"/>
              <w:rPr>
                <w:rFonts w:ascii="Times New Roman" w:eastAsia="Times New Roman" w:hAnsi="Times New Roman" w:cs="Times New Roman"/>
                <w:kern w:val="0"/>
                <w:lang w:eastAsia="pt-BR"/>
                <w14:ligatures w14:val="none"/>
              </w:rPr>
            </w:pPr>
            <w:r w:rsidRPr="00A7412E">
              <w:rPr>
                <w:rFonts w:ascii="Times New Roman" w:eastAsia="Times New Roman" w:hAnsi="Times New Roman" w:cs="Times New Roman"/>
                <w:kern w:val="0"/>
                <w:lang w:eastAsia="pt-BR"/>
                <w14:ligatures w14:val="none"/>
              </w:rPr>
              <w:t>Realização concreta da hipótese de incidência no mundo real</w:t>
            </w:r>
          </w:p>
        </w:tc>
        <w:tc>
          <w:tcPr>
            <w:tcW w:w="0" w:type="auto"/>
            <w:vAlign w:val="center"/>
            <w:hideMark/>
          </w:tcPr>
          <w:p w14:paraId="44594E43" w14:textId="77777777" w:rsidR="00A7412E" w:rsidRPr="00A7412E" w:rsidRDefault="00A7412E" w:rsidP="00953687">
            <w:pPr>
              <w:spacing w:after="0" w:line="240" w:lineRule="auto"/>
              <w:rPr>
                <w:rFonts w:ascii="Times New Roman" w:eastAsia="Times New Roman" w:hAnsi="Times New Roman" w:cs="Times New Roman"/>
                <w:kern w:val="0"/>
                <w:lang w:eastAsia="pt-BR"/>
                <w14:ligatures w14:val="none"/>
              </w:rPr>
            </w:pPr>
            <w:r w:rsidRPr="00A7412E">
              <w:rPr>
                <w:rFonts w:ascii="Times New Roman" w:eastAsia="Times New Roman" w:hAnsi="Times New Roman" w:cs="Times New Roman"/>
                <w:kern w:val="0"/>
                <w:lang w:eastAsia="pt-BR"/>
                <w14:ligatures w14:val="none"/>
              </w:rPr>
              <w:t>- Concretização dos critérios da hipótese de incidência</w:t>
            </w:r>
          </w:p>
        </w:tc>
      </w:tr>
      <w:tr w:rsidR="00A7412E" w:rsidRPr="00010677" w14:paraId="3B15E612" w14:textId="77777777" w:rsidTr="00A7412E">
        <w:trPr>
          <w:tblCellSpacing w:w="15" w:type="dxa"/>
        </w:trPr>
        <w:tc>
          <w:tcPr>
            <w:tcW w:w="0" w:type="auto"/>
            <w:vAlign w:val="center"/>
            <w:hideMark/>
          </w:tcPr>
          <w:p w14:paraId="2169D9F9" w14:textId="77777777" w:rsidR="00A7412E" w:rsidRPr="00A7412E" w:rsidRDefault="00A7412E" w:rsidP="00953687">
            <w:pPr>
              <w:spacing w:after="0" w:line="240" w:lineRule="auto"/>
              <w:rPr>
                <w:rFonts w:ascii="Times New Roman" w:eastAsia="Times New Roman" w:hAnsi="Times New Roman" w:cs="Times New Roman"/>
                <w:kern w:val="0"/>
                <w:lang w:eastAsia="pt-BR"/>
                <w14:ligatures w14:val="none"/>
              </w:rPr>
            </w:pPr>
            <w:r w:rsidRPr="00A7412E">
              <w:rPr>
                <w:rFonts w:ascii="Times New Roman" w:eastAsia="Times New Roman" w:hAnsi="Times New Roman" w:cs="Times New Roman"/>
                <w:b/>
                <w:bCs/>
                <w:kern w:val="0"/>
                <w:lang w:eastAsia="pt-BR"/>
                <w14:ligatures w14:val="none"/>
              </w:rPr>
              <w:t>Consequente Tributário</w:t>
            </w:r>
          </w:p>
        </w:tc>
        <w:tc>
          <w:tcPr>
            <w:tcW w:w="0" w:type="auto"/>
            <w:vAlign w:val="center"/>
            <w:hideMark/>
          </w:tcPr>
          <w:p w14:paraId="74DBEFDC" w14:textId="77777777" w:rsidR="00A7412E" w:rsidRPr="00A7412E" w:rsidRDefault="00A7412E" w:rsidP="00953687">
            <w:pPr>
              <w:spacing w:after="0" w:line="240" w:lineRule="auto"/>
              <w:rPr>
                <w:rFonts w:ascii="Times New Roman" w:eastAsia="Times New Roman" w:hAnsi="Times New Roman" w:cs="Times New Roman"/>
                <w:kern w:val="0"/>
                <w:lang w:eastAsia="pt-BR"/>
                <w14:ligatures w14:val="none"/>
              </w:rPr>
            </w:pPr>
            <w:r w:rsidRPr="00A7412E">
              <w:rPr>
                <w:rFonts w:ascii="Times New Roman" w:eastAsia="Times New Roman" w:hAnsi="Times New Roman" w:cs="Times New Roman"/>
                <w:kern w:val="0"/>
                <w:lang w:eastAsia="pt-BR"/>
                <w14:ligatures w14:val="none"/>
              </w:rPr>
              <w:t>Estabelece as consequências jurídicas do fato jurídico tributário</w:t>
            </w:r>
          </w:p>
        </w:tc>
        <w:tc>
          <w:tcPr>
            <w:tcW w:w="0" w:type="auto"/>
            <w:vAlign w:val="center"/>
            <w:hideMark/>
          </w:tcPr>
          <w:p w14:paraId="348DB2EC" w14:textId="7BB4341C" w:rsidR="00A7412E" w:rsidRPr="00A7412E" w:rsidRDefault="00A7412E" w:rsidP="00953687">
            <w:pPr>
              <w:spacing w:after="0" w:line="240" w:lineRule="auto"/>
              <w:rPr>
                <w:rFonts w:ascii="Times New Roman" w:eastAsia="Times New Roman" w:hAnsi="Times New Roman" w:cs="Times New Roman"/>
                <w:kern w:val="0"/>
                <w:lang w:eastAsia="pt-BR"/>
                <w14:ligatures w14:val="none"/>
              </w:rPr>
            </w:pPr>
            <w:r w:rsidRPr="00A7412E">
              <w:rPr>
                <w:rFonts w:ascii="Times New Roman" w:eastAsia="Times New Roman" w:hAnsi="Times New Roman" w:cs="Times New Roman"/>
                <w:kern w:val="0"/>
                <w:lang w:eastAsia="pt-BR"/>
                <w14:ligatures w14:val="none"/>
              </w:rPr>
              <w:t xml:space="preserve">- Critério Pessoal: Sujeitos ativo e passivo - Critério Quantitativo: Base de cálculo e alíquota (ou critério </w:t>
            </w:r>
            <w:proofErr w:type="spellStart"/>
            <w:r w:rsidRPr="00A7412E">
              <w:rPr>
                <w:rFonts w:ascii="Times New Roman" w:eastAsia="Times New Roman" w:hAnsi="Times New Roman" w:cs="Times New Roman"/>
                <w:kern w:val="0"/>
                <w:lang w:eastAsia="pt-BR"/>
                <w14:ligatures w14:val="none"/>
              </w:rPr>
              <w:t>prestacional</w:t>
            </w:r>
            <w:proofErr w:type="spellEnd"/>
            <w:r w:rsidRPr="00A7412E">
              <w:rPr>
                <w:rFonts w:ascii="Times New Roman" w:eastAsia="Times New Roman" w:hAnsi="Times New Roman" w:cs="Times New Roman"/>
                <w:kern w:val="0"/>
                <w:lang w:eastAsia="pt-BR"/>
                <w14:ligatures w14:val="none"/>
              </w:rPr>
              <w:t>)</w:t>
            </w:r>
          </w:p>
        </w:tc>
      </w:tr>
      <w:tr w:rsidR="00A7412E" w:rsidRPr="00010677" w14:paraId="7C8616D9" w14:textId="77777777" w:rsidTr="00A7412E">
        <w:trPr>
          <w:tblCellSpacing w:w="15" w:type="dxa"/>
        </w:trPr>
        <w:tc>
          <w:tcPr>
            <w:tcW w:w="0" w:type="auto"/>
            <w:vAlign w:val="center"/>
            <w:hideMark/>
          </w:tcPr>
          <w:p w14:paraId="52280E50" w14:textId="77777777" w:rsidR="00A7412E" w:rsidRPr="00A7412E" w:rsidRDefault="00A7412E" w:rsidP="00953687">
            <w:pPr>
              <w:spacing w:after="0" w:line="240" w:lineRule="auto"/>
              <w:rPr>
                <w:rFonts w:ascii="Times New Roman" w:eastAsia="Times New Roman" w:hAnsi="Times New Roman" w:cs="Times New Roman"/>
                <w:kern w:val="0"/>
                <w:lang w:eastAsia="pt-BR"/>
                <w14:ligatures w14:val="none"/>
              </w:rPr>
            </w:pPr>
            <w:r w:rsidRPr="00A7412E">
              <w:rPr>
                <w:rFonts w:ascii="Times New Roman" w:eastAsia="Times New Roman" w:hAnsi="Times New Roman" w:cs="Times New Roman"/>
                <w:b/>
                <w:bCs/>
                <w:kern w:val="0"/>
                <w:lang w:eastAsia="pt-BR"/>
                <w14:ligatures w14:val="none"/>
              </w:rPr>
              <w:t>Relação Jurídica Tributária</w:t>
            </w:r>
          </w:p>
        </w:tc>
        <w:tc>
          <w:tcPr>
            <w:tcW w:w="0" w:type="auto"/>
            <w:vAlign w:val="center"/>
            <w:hideMark/>
          </w:tcPr>
          <w:p w14:paraId="65BA01BB" w14:textId="77777777" w:rsidR="00A7412E" w:rsidRPr="00A7412E" w:rsidRDefault="00A7412E" w:rsidP="00953687">
            <w:pPr>
              <w:spacing w:after="0" w:line="240" w:lineRule="auto"/>
              <w:rPr>
                <w:rFonts w:ascii="Times New Roman" w:eastAsia="Times New Roman" w:hAnsi="Times New Roman" w:cs="Times New Roman"/>
                <w:kern w:val="0"/>
                <w:lang w:eastAsia="pt-BR"/>
                <w14:ligatures w14:val="none"/>
              </w:rPr>
            </w:pPr>
            <w:r w:rsidRPr="00A7412E">
              <w:rPr>
                <w:rFonts w:ascii="Times New Roman" w:eastAsia="Times New Roman" w:hAnsi="Times New Roman" w:cs="Times New Roman"/>
                <w:kern w:val="0"/>
                <w:lang w:eastAsia="pt-BR"/>
                <w14:ligatures w14:val="none"/>
              </w:rPr>
              <w:t>Vínculo legal formado entre sujeito ativo e passivo com a ocorrência do fato jurídico</w:t>
            </w:r>
          </w:p>
        </w:tc>
        <w:tc>
          <w:tcPr>
            <w:tcW w:w="0" w:type="auto"/>
            <w:vAlign w:val="center"/>
            <w:hideMark/>
          </w:tcPr>
          <w:p w14:paraId="2BE147A4" w14:textId="2C9ECD3F" w:rsidR="00A7412E" w:rsidRPr="00A7412E" w:rsidRDefault="00A7412E" w:rsidP="00953687">
            <w:pPr>
              <w:spacing w:after="0" w:line="240" w:lineRule="auto"/>
              <w:rPr>
                <w:rFonts w:ascii="Times New Roman" w:eastAsia="Times New Roman" w:hAnsi="Times New Roman" w:cs="Times New Roman"/>
                <w:kern w:val="0"/>
                <w:lang w:eastAsia="pt-BR"/>
                <w14:ligatures w14:val="none"/>
              </w:rPr>
            </w:pPr>
            <w:r w:rsidRPr="00A7412E">
              <w:rPr>
                <w:rFonts w:ascii="Times New Roman" w:eastAsia="Times New Roman" w:hAnsi="Times New Roman" w:cs="Times New Roman"/>
                <w:kern w:val="0"/>
                <w:lang w:eastAsia="pt-BR"/>
                <w14:ligatures w14:val="none"/>
              </w:rPr>
              <w:t>- Obrigação Tributária - Direitos e deveres dos sujeitos ativo e passivo</w:t>
            </w:r>
          </w:p>
        </w:tc>
      </w:tr>
    </w:tbl>
    <w:p w14:paraId="602BD09C" w14:textId="77777777" w:rsidR="00BA2424" w:rsidRPr="00010677" w:rsidRDefault="00BA2424" w:rsidP="00953687">
      <w:pPr>
        <w:spacing w:after="0" w:line="240" w:lineRule="auto"/>
        <w:rPr>
          <w:rFonts w:ascii="Times New Roman" w:eastAsia="Times New Roman" w:hAnsi="Times New Roman" w:cs="Times New Roman"/>
          <w:kern w:val="0"/>
          <w:lang w:eastAsia="pt-BR"/>
          <w14:ligatures w14:val="none"/>
        </w:rPr>
      </w:pPr>
    </w:p>
    <w:p w14:paraId="3F276C7B" w14:textId="618C587E" w:rsidR="00A7412E" w:rsidRPr="00010677" w:rsidRDefault="00A7412E" w:rsidP="00953687">
      <w:pPr>
        <w:spacing w:after="0" w:line="240" w:lineRule="auto"/>
        <w:rPr>
          <w:rFonts w:ascii="Times New Roman" w:eastAsia="Times New Roman" w:hAnsi="Times New Roman" w:cs="Times New Roman"/>
          <w:b/>
          <w:bCs/>
          <w:kern w:val="0"/>
          <w:lang w:eastAsia="pt-BR"/>
          <w14:ligatures w14:val="none"/>
        </w:rPr>
      </w:pPr>
      <w:r w:rsidRPr="00010677">
        <w:rPr>
          <w:rFonts w:ascii="Times New Roman" w:eastAsia="Times New Roman" w:hAnsi="Times New Roman" w:cs="Times New Roman"/>
          <w:kern w:val="0"/>
          <w:lang w:eastAsia="pt-BR"/>
          <w14:ligatures w14:val="none"/>
        </w:rPr>
        <w:t xml:space="preserve">Com base no acima exposto, </w:t>
      </w:r>
      <w:r w:rsidRPr="00010677">
        <w:rPr>
          <w:rFonts w:ascii="Times New Roman" w:eastAsia="Times New Roman" w:hAnsi="Times New Roman" w:cs="Times New Roman"/>
          <w:b/>
          <w:bCs/>
          <w:kern w:val="0"/>
          <w:lang w:eastAsia="pt-BR"/>
          <w14:ligatures w14:val="none"/>
        </w:rPr>
        <w:t>é correto afirmar que a hipótese de incidência contém o fato jurídico tributário e que o consequente contém a relação jurídica tributária.</w:t>
      </w:r>
    </w:p>
    <w:p w14:paraId="098B55B2" w14:textId="77777777" w:rsidR="007821BD" w:rsidRPr="00010677" w:rsidRDefault="007821BD" w:rsidP="00953687">
      <w:pPr>
        <w:spacing w:after="0" w:line="240" w:lineRule="auto"/>
        <w:rPr>
          <w:rFonts w:ascii="Times New Roman" w:eastAsia="Times New Roman" w:hAnsi="Times New Roman" w:cs="Times New Roman"/>
          <w:b/>
          <w:bCs/>
          <w:kern w:val="0"/>
          <w:lang w:eastAsia="pt-BR"/>
          <w14:ligatures w14:val="none"/>
        </w:rPr>
      </w:pPr>
    </w:p>
    <w:tbl>
      <w:tblPr>
        <w:tblStyle w:val="Tabelacomgrade"/>
        <w:tblW w:w="5000" w:type="pct"/>
        <w:tblLook w:val="04A0" w:firstRow="1" w:lastRow="0" w:firstColumn="1" w:lastColumn="0" w:noHBand="0" w:noVBand="1"/>
      </w:tblPr>
      <w:tblGrid>
        <w:gridCol w:w="4431"/>
        <w:gridCol w:w="4432"/>
      </w:tblGrid>
      <w:tr w:rsidR="007821BD" w:rsidRPr="00010677" w14:paraId="6280E5E2" w14:textId="77777777" w:rsidTr="007821BD">
        <w:tc>
          <w:tcPr>
            <w:tcW w:w="5000" w:type="pct"/>
            <w:gridSpan w:val="2"/>
          </w:tcPr>
          <w:p w14:paraId="31569AE4" w14:textId="1F927AB0" w:rsidR="007821BD" w:rsidRPr="00010677" w:rsidRDefault="007821BD" w:rsidP="00953687">
            <w:pPr>
              <w:pStyle w:val="Ttulo3"/>
              <w:spacing w:before="0"/>
              <w:rPr>
                <w:rStyle w:val="Forte"/>
                <w:rFonts w:ascii="Times New Roman" w:hAnsi="Times New Roman" w:cs="Times New Roman"/>
                <w:sz w:val="22"/>
                <w:szCs w:val="22"/>
              </w:rPr>
            </w:pPr>
            <w:r w:rsidRPr="00010677">
              <w:rPr>
                <w:rFonts w:ascii="Times New Roman" w:hAnsi="Times New Roman" w:cs="Times New Roman"/>
                <w:sz w:val="22"/>
                <w:szCs w:val="22"/>
              </w:rPr>
              <w:t>Hipótese de Incidência e Fato Jurídico Tributário</w:t>
            </w:r>
            <w:r w:rsidRPr="00010677">
              <w:rPr>
                <w:rFonts w:ascii="Times New Roman" w:hAnsi="Times New Roman" w:cs="Times New Roman"/>
                <w:sz w:val="22"/>
                <w:szCs w:val="22"/>
              </w:rPr>
              <w:t>:</w:t>
            </w:r>
          </w:p>
        </w:tc>
      </w:tr>
      <w:tr w:rsidR="007821BD" w:rsidRPr="00010677" w14:paraId="7DA55A58" w14:textId="77777777" w:rsidTr="007821BD">
        <w:tc>
          <w:tcPr>
            <w:tcW w:w="2500" w:type="pct"/>
          </w:tcPr>
          <w:p w14:paraId="73927784" w14:textId="51798688" w:rsidR="007821BD" w:rsidRPr="00010677" w:rsidRDefault="007821BD" w:rsidP="00953687">
            <w:pPr>
              <w:pStyle w:val="NormalWeb"/>
              <w:spacing w:before="0" w:beforeAutospacing="0" w:after="0" w:afterAutospacing="0"/>
              <w:rPr>
                <w:rStyle w:val="Forte"/>
                <w:sz w:val="22"/>
                <w:szCs w:val="22"/>
              </w:rPr>
            </w:pPr>
            <w:r w:rsidRPr="00010677">
              <w:rPr>
                <w:rStyle w:val="Forte"/>
                <w:sz w:val="22"/>
                <w:szCs w:val="22"/>
              </w:rPr>
              <w:t>Hipótese de Incidência:</w:t>
            </w:r>
          </w:p>
        </w:tc>
        <w:tc>
          <w:tcPr>
            <w:tcW w:w="2500" w:type="pct"/>
          </w:tcPr>
          <w:p w14:paraId="55000AA6" w14:textId="3E2AEC05" w:rsidR="007821BD" w:rsidRPr="00010677" w:rsidRDefault="007821BD" w:rsidP="00953687">
            <w:pPr>
              <w:pStyle w:val="NormalWeb"/>
              <w:spacing w:before="0" w:beforeAutospacing="0" w:after="0" w:afterAutospacing="0"/>
              <w:rPr>
                <w:rStyle w:val="Forte"/>
                <w:sz w:val="22"/>
                <w:szCs w:val="22"/>
              </w:rPr>
            </w:pPr>
            <w:r w:rsidRPr="00010677">
              <w:rPr>
                <w:rStyle w:val="Forte"/>
                <w:sz w:val="22"/>
                <w:szCs w:val="22"/>
              </w:rPr>
              <w:t>Fato Jurídico Tributário:</w:t>
            </w:r>
          </w:p>
        </w:tc>
      </w:tr>
      <w:tr w:rsidR="007821BD" w:rsidRPr="00010677" w14:paraId="3E23CC89" w14:textId="77777777" w:rsidTr="007821BD">
        <w:tc>
          <w:tcPr>
            <w:tcW w:w="2500" w:type="pct"/>
          </w:tcPr>
          <w:p w14:paraId="503A69BA" w14:textId="77777777" w:rsidR="007821BD" w:rsidRPr="00010677" w:rsidRDefault="007821BD" w:rsidP="00953687">
            <w:pPr>
              <w:numPr>
                <w:ilvl w:val="0"/>
                <w:numId w:val="13"/>
              </w:numPr>
              <w:rPr>
                <w:rFonts w:ascii="Times New Roman" w:hAnsi="Times New Roman" w:cs="Times New Roman"/>
              </w:rPr>
            </w:pPr>
            <w:r w:rsidRPr="00010677">
              <w:rPr>
                <w:rFonts w:ascii="Times New Roman" w:hAnsi="Times New Roman" w:cs="Times New Roman"/>
              </w:rPr>
              <w:t>A hipótese de incidência é a descrição normativa dos critérios (material, espacial e temporal) que definem o evento ou fato que desencadeia a obrigação tributária.</w:t>
            </w:r>
          </w:p>
          <w:p w14:paraId="6BF6E53A" w14:textId="77777777" w:rsidR="007821BD" w:rsidRPr="00010677" w:rsidRDefault="007821BD" w:rsidP="00953687">
            <w:pPr>
              <w:numPr>
                <w:ilvl w:val="0"/>
                <w:numId w:val="13"/>
              </w:numPr>
              <w:rPr>
                <w:rFonts w:ascii="Times New Roman" w:hAnsi="Times New Roman" w:cs="Times New Roman"/>
              </w:rPr>
            </w:pPr>
            <w:r w:rsidRPr="00010677">
              <w:rPr>
                <w:rFonts w:ascii="Times New Roman" w:hAnsi="Times New Roman" w:cs="Times New Roman"/>
              </w:rPr>
              <w:t>Quando os critérios descritos na hipótese de incidência se realizam no mundo real, temos o fato jurídico tributário.</w:t>
            </w:r>
          </w:p>
          <w:p w14:paraId="69C4F629" w14:textId="0FAD42C7" w:rsidR="007821BD" w:rsidRPr="00010677" w:rsidRDefault="007821BD" w:rsidP="00953687">
            <w:pPr>
              <w:numPr>
                <w:ilvl w:val="0"/>
                <w:numId w:val="13"/>
              </w:numPr>
              <w:rPr>
                <w:rFonts w:ascii="Times New Roman" w:eastAsia="Times New Roman" w:hAnsi="Times New Roman" w:cs="Times New Roman"/>
                <w:kern w:val="0"/>
                <w:lang w:eastAsia="pt-BR"/>
                <w14:ligatures w14:val="none"/>
              </w:rPr>
            </w:pPr>
            <w:r w:rsidRPr="00010677">
              <w:rPr>
                <w:rFonts w:ascii="Times New Roman" w:hAnsi="Times New Roman" w:cs="Times New Roman"/>
              </w:rPr>
              <w:t>Portanto, a hipótese de incidência contém a descrição do fato jurídico tributário de forma abstrata e normativa.</w:t>
            </w:r>
          </w:p>
        </w:tc>
        <w:tc>
          <w:tcPr>
            <w:tcW w:w="2500" w:type="pct"/>
          </w:tcPr>
          <w:p w14:paraId="189228F6" w14:textId="77777777" w:rsidR="007821BD" w:rsidRPr="00010677" w:rsidRDefault="007821BD" w:rsidP="00953687">
            <w:pPr>
              <w:numPr>
                <w:ilvl w:val="0"/>
                <w:numId w:val="14"/>
              </w:numPr>
              <w:rPr>
                <w:rFonts w:ascii="Times New Roman" w:hAnsi="Times New Roman" w:cs="Times New Roman"/>
              </w:rPr>
            </w:pPr>
            <w:r w:rsidRPr="00010677">
              <w:rPr>
                <w:rFonts w:ascii="Times New Roman" w:hAnsi="Times New Roman" w:cs="Times New Roman"/>
              </w:rPr>
              <w:t>É a concretização da hipótese de incidência no mundo real.</w:t>
            </w:r>
          </w:p>
          <w:p w14:paraId="4424638D" w14:textId="04E7804C" w:rsidR="007821BD" w:rsidRPr="00010677" w:rsidRDefault="007821BD" w:rsidP="00953687">
            <w:pPr>
              <w:numPr>
                <w:ilvl w:val="0"/>
                <w:numId w:val="14"/>
              </w:numPr>
              <w:rPr>
                <w:rFonts w:ascii="Times New Roman" w:eastAsia="Times New Roman" w:hAnsi="Times New Roman" w:cs="Times New Roman"/>
                <w:kern w:val="0"/>
                <w:lang w:eastAsia="pt-BR"/>
                <w14:ligatures w14:val="none"/>
              </w:rPr>
            </w:pPr>
            <w:r w:rsidRPr="00010677">
              <w:rPr>
                <w:rFonts w:ascii="Times New Roman" w:hAnsi="Times New Roman" w:cs="Times New Roman"/>
              </w:rPr>
              <w:t>Representa o evento ou fato específico que, ao ocorrer, ativa a obrigação tributária descrita na hipótese de incidência.</w:t>
            </w:r>
          </w:p>
        </w:tc>
      </w:tr>
    </w:tbl>
    <w:p w14:paraId="5DB130DB" w14:textId="77777777" w:rsidR="007821BD" w:rsidRPr="00010677" w:rsidRDefault="007821BD" w:rsidP="00953687">
      <w:pPr>
        <w:pStyle w:val="Ttulo3"/>
        <w:spacing w:before="0" w:line="240" w:lineRule="auto"/>
        <w:rPr>
          <w:rFonts w:ascii="Times New Roman" w:hAnsi="Times New Roman" w:cs="Times New Roman"/>
          <w:sz w:val="22"/>
          <w:szCs w:val="22"/>
        </w:rPr>
      </w:pPr>
    </w:p>
    <w:p w14:paraId="736760EE" w14:textId="77777777" w:rsidR="007821BD" w:rsidRPr="00010677" w:rsidRDefault="007821BD" w:rsidP="00953687">
      <w:pPr>
        <w:pStyle w:val="Ttulo3"/>
        <w:spacing w:before="0" w:line="240" w:lineRule="auto"/>
        <w:rPr>
          <w:rFonts w:ascii="Times New Roman" w:hAnsi="Times New Roman" w:cs="Times New Roman"/>
          <w:sz w:val="22"/>
          <w:szCs w:val="22"/>
        </w:rPr>
      </w:pPr>
    </w:p>
    <w:tbl>
      <w:tblPr>
        <w:tblStyle w:val="Tabelacomgrade"/>
        <w:tblW w:w="5000" w:type="pct"/>
        <w:tblLook w:val="04A0" w:firstRow="1" w:lastRow="0" w:firstColumn="1" w:lastColumn="0" w:noHBand="0" w:noVBand="1"/>
      </w:tblPr>
      <w:tblGrid>
        <w:gridCol w:w="4431"/>
        <w:gridCol w:w="4432"/>
      </w:tblGrid>
      <w:tr w:rsidR="007821BD" w:rsidRPr="00010677" w14:paraId="61F39EB9" w14:textId="77777777" w:rsidTr="00A72688">
        <w:tc>
          <w:tcPr>
            <w:tcW w:w="5000" w:type="pct"/>
            <w:gridSpan w:val="2"/>
          </w:tcPr>
          <w:p w14:paraId="332D0A5F" w14:textId="622F1F91" w:rsidR="007821BD" w:rsidRPr="00010677" w:rsidRDefault="007821BD" w:rsidP="00953687">
            <w:pPr>
              <w:pStyle w:val="Ttulo3"/>
              <w:spacing w:before="0"/>
              <w:rPr>
                <w:rStyle w:val="Forte"/>
                <w:rFonts w:ascii="Times New Roman" w:hAnsi="Times New Roman" w:cs="Times New Roman"/>
                <w:sz w:val="22"/>
                <w:szCs w:val="22"/>
              </w:rPr>
            </w:pPr>
            <w:r w:rsidRPr="00010677">
              <w:rPr>
                <w:rFonts w:ascii="Times New Roman" w:hAnsi="Times New Roman" w:cs="Times New Roman"/>
                <w:sz w:val="22"/>
                <w:szCs w:val="22"/>
              </w:rPr>
              <w:t>Consequente e Relação Jurídica Tributária</w:t>
            </w:r>
            <w:r w:rsidRPr="00010677">
              <w:rPr>
                <w:rFonts w:ascii="Times New Roman" w:hAnsi="Times New Roman" w:cs="Times New Roman"/>
                <w:sz w:val="22"/>
                <w:szCs w:val="22"/>
              </w:rPr>
              <w:t>:</w:t>
            </w:r>
          </w:p>
        </w:tc>
      </w:tr>
      <w:tr w:rsidR="007821BD" w:rsidRPr="00010677" w14:paraId="75EE5652" w14:textId="77777777" w:rsidTr="00A72688">
        <w:tc>
          <w:tcPr>
            <w:tcW w:w="2500" w:type="pct"/>
          </w:tcPr>
          <w:p w14:paraId="285F46EF" w14:textId="569FA3B1" w:rsidR="007821BD" w:rsidRPr="00010677" w:rsidRDefault="007821BD" w:rsidP="00953687">
            <w:pPr>
              <w:pStyle w:val="NormalWeb"/>
              <w:spacing w:before="0" w:beforeAutospacing="0" w:after="0" w:afterAutospacing="0"/>
              <w:rPr>
                <w:rStyle w:val="Forte"/>
                <w:sz w:val="22"/>
                <w:szCs w:val="22"/>
              </w:rPr>
            </w:pPr>
            <w:r w:rsidRPr="00010677">
              <w:rPr>
                <w:rStyle w:val="Forte"/>
                <w:sz w:val="22"/>
                <w:szCs w:val="22"/>
              </w:rPr>
              <w:t>Consequente:</w:t>
            </w:r>
          </w:p>
        </w:tc>
        <w:tc>
          <w:tcPr>
            <w:tcW w:w="2500" w:type="pct"/>
          </w:tcPr>
          <w:p w14:paraId="74DA4DFA" w14:textId="013C1094" w:rsidR="007821BD" w:rsidRPr="00010677" w:rsidRDefault="007821BD" w:rsidP="00953687">
            <w:pPr>
              <w:pStyle w:val="NormalWeb"/>
              <w:spacing w:before="0" w:beforeAutospacing="0" w:after="0" w:afterAutospacing="0"/>
              <w:rPr>
                <w:rStyle w:val="Forte"/>
                <w:sz w:val="22"/>
                <w:szCs w:val="22"/>
              </w:rPr>
            </w:pPr>
            <w:r w:rsidRPr="00010677">
              <w:rPr>
                <w:rStyle w:val="Forte"/>
                <w:sz w:val="22"/>
                <w:szCs w:val="22"/>
              </w:rPr>
              <w:t>Relação Jurídica Tributária:</w:t>
            </w:r>
          </w:p>
        </w:tc>
      </w:tr>
      <w:tr w:rsidR="007821BD" w:rsidRPr="00010677" w14:paraId="556B2EDF" w14:textId="77777777" w:rsidTr="00A72688">
        <w:tc>
          <w:tcPr>
            <w:tcW w:w="2500" w:type="pct"/>
          </w:tcPr>
          <w:p w14:paraId="0BDD8E40" w14:textId="77777777" w:rsidR="007821BD" w:rsidRPr="00010677" w:rsidRDefault="007821BD" w:rsidP="00953687">
            <w:pPr>
              <w:numPr>
                <w:ilvl w:val="0"/>
                <w:numId w:val="15"/>
              </w:numPr>
              <w:rPr>
                <w:rFonts w:ascii="Times New Roman" w:hAnsi="Times New Roman" w:cs="Times New Roman"/>
              </w:rPr>
            </w:pPr>
            <w:r w:rsidRPr="00010677">
              <w:rPr>
                <w:rFonts w:ascii="Times New Roman" w:hAnsi="Times New Roman" w:cs="Times New Roman"/>
              </w:rPr>
              <w:t>O consequente é a parte da regra-matriz de incidência que especifica as consequências jurídicas decorrentes da realização do fato jurídico tributário.</w:t>
            </w:r>
          </w:p>
          <w:p w14:paraId="40614D77" w14:textId="40319955" w:rsidR="007821BD" w:rsidRPr="00010677" w:rsidRDefault="007821BD" w:rsidP="00953687">
            <w:pPr>
              <w:numPr>
                <w:ilvl w:val="0"/>
                <w:numId w:val="15"/>
              </w:numPr>
              <w:rPr>
                <w:rFonts w:ascii="Times New Roman" w:eastAsia="Times New Roman" w:hAnsi="Times New Roman" w:cs="Times New Roman"/>
                <w:kern w:val="0"/>
                <w:lang w:eastAsia="pt-BR"/>
                <w14:ligatures w14:val="none"/>
              </w:rPr>
            </w:pPr>
            <w:r w:rsidRPr="00010677">
              <w:rPr>
                <w:rFonts w:ascii="Times New Roman" w:hAnsi="Times New Roman" w:cs="Times New Roman"/>
              </w:rPr>
              <w:t xml:space="preserve">Define os critérios pessoal (sujeitos ativo e passivo) e quantitativo ou </w:t>
            </w:r>
            <w:proofErr w:type="spellStart"/>
            <w:r w:rsidRPr="00010677">
              <w:rPr>
                <w:rFonts w:ascii="Times New Roman" w:hAnsi="Times New Roman" w:cs="Times New Roman"/>
              </w:rPr>
              <w:t>prestacional</w:t>
            </w:r>
            <w:proofErr w:type="spellEnd"/>
            <w:r w:rsidRPr="00010677">
              <w:rPr>
                <w:rFonts w:ascii="Times New Roman" w:hAnsi="Times New Roman" w:cs="Times New Roman"/>
              </w:rPr>
              <w:t xml:space="preserve"> (natureza da obrigação) que surgem com a ocorrência do fato jurídico tributário.</w:t>
            </w:r>
          </w:p>
        </w:tc>
        <w:tc>
          <w:tcPr>
            <w:tcW w:w="2500" w:type="pct"/>
          </w:tcPr>
          <w:p w14:paraId="22C0DE5E" w14:textId="77777777" w:rsidR="007821BD" w:rsidRPr="00010677" w:rsidRDefault="007821BD" w:rsidP="00953687">
            <w:pPr>
              <w:numPr>
                <w:ilvl w:val="0"/>
                <w:numId w:val="16"/>
              </w:numPr>
              <w:rPr>
                <w:rFonts w:ascii="Times New Roman" w:hAnsi="Times New Roman" w:cs="Times New Roman"/>
              </w:rPr>
            </w:pPr>
            <w:r w:rsidRPr="00010677">
              <w:rPr>
                <w:rFonts w:ascii="Times New Roman" w:hAnsi="Times New Roman" w:cs="Times New Roman"/>
              </w:rPr>
              <w:t>A relação jurídica tributária é o vínculo legal que se forma entre o sujeito ativo (normalmente o Estado ou ente tributário) e o sujeito passivo (o contribuinte) quando o fato jurídico tributário ocorre.</w:t>
            </w:r>
          </w:p>
          <w:p w14:paraId="5C1F831B" w14:textId="77777777" w:rsidR="007821BD" w:rsidRPr="00010677" w:rsidRDefault="007821BD" w:rsidP="00953687">
            <w:pPr>
              <w:numPr>
                <w:ilvl w:val="0"/>
                <w:numId w:val="16"/>
              </w:numPr>
              <w:rPr>
                <w:rFonts w:ascii="Times New Roman" w:hAnsi="Times New Roman" w:cs="Times New Roman"/>
              </w:rPr>
            </w:pPr>
            <w:r w:rsidRPr="00010677">
              <w:rPr>
                <w:rFonts w:ascii="Times New Roman" w:hAnsi="Times New Roman" w:cs="Times New Roman"/>
              </w:rPr>
              <w:t>Este vínculo envolve direitos e obrigações, como a obrigação do sujeito passivo de pagar o tributo ao sujeito ativo.</w:t>
            </w:r>
          </w:p>
          <w:p w14:paraId="6FE593FC" w14:textId="49D434C9" w:rsidR="007821BD" w:rsidRPr="00010677" w:rsidRDefault="007821BD" w:rsidP="00953687">
            <w:pPr>
              <w:numPr>
                <w:ilvl w:val="0"/>
                <w:numId w:val="16"/>
              </w:numPr>
              <w:rPr>
                <w:rFonts w:ascii="Times New Roman" w:eastAsia="Times New Roman" w:hAnsi="Times New Roman" w:cs="Times New Roman"/>
                <w:kern w:val="0"/>
                <w:lang w:eastAsia="pt-BR"/>
                <w14:ligatures w14:val="none"/>
              </w:rPr>
            </w:pPr>
            <w:r w:rsidRPr="00010677">
              <w:rPr>
                <w:rFonts w:ascii="Times New Roman" w:hAnsi="Times New Roman" w:cs="Times New Roman"/>
              </w:rPr>
              <w:t>Portanto, o consequente contém a descrição da relação jurídica tributária, especificando os sujeitos envolvidos e a natureza da obrigação.</w:t>
            </w:r>
          </w:p>
        </w:tc>
      </w:tr>
    </w:tbl>
    <w:p w14:paraId="414E8232" w14:textId="77777777" w:rsidR="007821BD" w:rsidRPr="00010677" w:rsidRDefault="007821BD" w:rsidP="00953687">
      <w:pPr>
        <w:pStyle w:val="Ttulo3"/>
        <w:spacing w:before="0" w:line="240" w:lineRule="auto"/>
        <w:rPr>
          <w:rFonts w:ascii="Times New Roman" w:hAnsi="Times New Roman" w:cs="Times New Roman"/>
          <w:sz w:val="22"/>
          <w:szCs w:val="22"/>
        </w:rPr>
      </w:pPr>
    </w:p>
    <w:p w14:paraId="3313446F" w14:textId="77777777" w:rsidR="007821BD" w:rsidRPr="00010677" w:rsidRDefault="007821BD" w:rsidP="00953687">
      <w:pPr>
        <w:pStyle w:val="NormalWeb"/>
        <w:spacing w:before="0" w:beforeAutospacing="0" w:after="0" w:afterAutospacing="0"/>
        <w:jc w:val="both"/>
        <w:rPr>
          <w:sz w:val="22"/>
          <w:szCs w:val="22"/>
          <w14:ligatures w14:val="none"/>
        </w:rPr>
      </w:pPr>
      <w:r w:rsidRPr="00010677">
        <w:rPr>
          <w:sz w:val="22"/>
          <w:szCs w:val="22"/>
          <w14:ligatures w14:val="none"/>
        </w:rPr>
        <w:t>Em suma, portanto, a</w:t>
      </w:r>
      <w:r w:rsidRPr="00010677">
        <w:rPr>
          <w:sz w:val="22"/>
          <w:szCs w:val="22"/>
          <w14:ligatures w14:val="none"/>
        </w:rPr>
        <w:t xml:space="preserve"> </w:t>
      </w:r>
      <w:r w:rsidRPr="00010677">
        <w:rPr>
          <w:b/>
          <w:bCs/>
          <w:sz w:val="22"/>
          <w:szCs w:val="22"/>
          <w:u w:val="single"/>
          <w14:ligatures w14:val="none"/>
        </w:rPr>
        <w:t>hipótese de incidência</w:t>
      </w:r>
      <w:r w:rsidRPr="00010677">
        <w:rPr>
          <w:sz w:val="22"/>
          <w:szCs w:val="22"/>
          <w14:ligatures w14:val="none"/>
        </w:rPr>
        <w:t xml:space="preserve"> descreve abstratamente os critérios que, quando realizados, constituem o fato jurídico tributário. O </w:t>
      </w:r>
      <w:r w:rsidRPr="00010677">
        <w:rPr>
          <w:b/>
          <w:bCs/>
          <w:sz w:val="22"/>
          <w:szCs w:val="22"/>
          <w:u w:val="single"/>
          <w14:ligatures w14:val="none"/>
        </w:rPr>
        <w:t>fato jurídico tributário</w:t>
      </w:r>
      <w:r w:rsidRPr="00010677">
        <w:rPr>
          <w:sz w:val="22"/>
          <w:szCs w:val="22"/>
          <w14:ligatures w14:val="none"/>
        </w:rPr>
        <w:t xml:space="preserve"> é a concretização da hipótese de incidência no mundo real. O </w:t>
      </w:r>
      <w:r w:rsidRPr="00010677">
        <w:rPr>
          <w:b/>
          <w:bCs/>
          <w:sz w:val="22"/>
          <w:szCs w:val="22"/>
          <w:u w:val="single"/>
          <w14:ligatures w14:val="none"/>
        </w:rPr>
        <w:t>consequente</w:t>
      </w:r>
      <w:r w:rsidRPr="00010677">
        <w:rPr>
          <w:sz w:val="22"/>
          <w:szCs w:val="22"/>
          <w14:ligatures w14:val="none"/>
        </w:rPr>
        <w:t xml:space="preserve"> define as consequências jurídicas da ocorrência do fato jurídico tributário, incluindo a especificação dos sujeitos e a obrigação tributária. A </w:t>
      </w:r>
      <w:r w:rsidRPr="00010677">
        <w:rPr>
          <w:b/>
          <w:bCs/>
          <w:sz w:val="22"/>
          <w:szCs w:val="22"/>
          <w:u w:val="single"/>
          <w14:ligatures w14:val="none"/>
        </w:rPr>
        <w:t>relação jurídica tributária</w:t>
      </w:r>
      <w:r w:rsidRPr="00010677">
        <w:rPr>
          <w:sz w:val="22"/>
          <w:szCs w:val="22"/>
          <w14:ligatures w14:val="none"/>
        </w:rPr>
        <w:t xml:space="preserve"> é o vínculo legal entre o sujeito ativo e o sujeito passivo, conforme descrito no consequente. </w:t>
      </w:r>
    </w:p>
    <w:p w14:paraId="615251C9" w14:textId="77777777" w:rsidR="007821BD" w:rsidRPr="00010677" w:rsidRDefault="007821BD" w:rsidP="00953687">
      <w:pPr>
        <w:pStyle w:val="NormalWeb"/>
        <w:spacing w:before="0" w:beforeAutospacing="0" w:after="0" w:afterAutospacing="0"/>
        <w:rPr>
          <w:sz w:val="22"/>
          <w:szCs w:val="22"/>
          <w14:ligatures w14:val="none"/>
        </w:rPr>
      </w:pPr>
    </w:p>
    <w:tbl>
      <w:tblPr>
        <w:tblStyle w:val="Tabelacomgrade"/>
        <w:tblW w:w="0" w:type="auto"/>
        <w:tblLook w:val="04A0" w:firstRow="1" w:lastRow="0" w:firstColumn="1" w:lastColumn="0" w:noHBand="0" w:noVBand="1"/>
      </w:tblPr>
      <w:tblGrid>
        <w:gridCol w:w="8644"/>
      </w:tblGrid>
      <w:tr w:rsidR="007821BD" w:rsidRPr="00010677" w14:paraId="3FD5C97F" w14:textId="77777777" w:rsidTr="007821BD">
        <w:tc>
          <w:tcPr>
            <w:tcW w:w="8644" w:type="dxa"/>
          </w:tcPr>
          <w:p w14:paraId="361885DD" w14:textId="77777777" w:rsidR="007821BD" w:rsidRPr="00010677" w:rsidRDefault="007821BD" w:rsidP="00953687">
            <w:pPr>
              <w:pStyle w:val="NormalWeb"/>
              <w:spacing w:before="0" w:beforeAutospacing="0" w:after="0" w:afterAutospacing="0"/>
              <w:rPr>
                <w:sz w:val="22"/>
                <w:szCs w:val="22"/>
                <w14:ligatures w14:val="none"/>
              </w:rPr>
            </w:pPr>
          </w:p>
          <w:p w14:paraId="4D011FBC" w14:textId="046F8377" w:rsidR="007821BD" w:rsidRPr="007821BD" w:rsidRDefault="00BA2424" w:rsidP="00953687">
            <w:pPr>
              <w:rPr>
                <w:rFonts w:ascii="Times New Roman" w:eastAsia="Times New Roman" w:hAnsi="Times New Roman" w:cs="Times New Roman"/>
                <w:kern w:val="0"/>
                <w:lang w:eastAsia="pt-BR"/>
                <w14:ligatures w14:val="none"/>
              </w:rPr>
            </w:pPr>
            <w:r w:rsidRPr="00010677">
              <w:rPr>
                <w:rFonts w:ascii="Times New Roman" w:eastAsia="Times New Roman" w:hAnsi="Times New Roman" w:cs="Times New Roman"/>
                <w:kern w:val="0"/>
                <w:lang w:eastAsia="pt-BR"/>
                <w14:ligatures w14:val="none"/>
              </w:rPr>
              <w:t>-</w:t>
            </w:r>
            <w:r w:rsidR="007821BD" w:rsidRPr="007821BD">
              <w:rPr>
                <w:rFonts w:ascii="Times New Roman" w:eastAsia="Times New Roman" w:hAnsi="Times New Roman" w:cs="Times New Roman"/>
                <w:kern w:val="0"/>
                <w:lang w:eastAsia="pt-BR"/>
                <w14:ligatures w14:val="none"/>
              </w:rPr>
              <w:t xml:space="preserve">  </w:t>
            </w:r>
            <w:r w:rsidR="007821BD" w:rsidRPr="007821BD">
              <w:rPr>
                <w:rFonts w:ascii="Times New Roman" w:eastAsia="Times New Roman" w:hAnsi="Times New Roman" w:cs="Times New Roman"/>
                <w:b/>
                <w:bCs/>
                <w:kern w:val="0"/>
                <w:lang w:eastAsia="pt-BR"/>
                <w14:ligatures w14:val="none"/>
              </w:rPr>
              <w:t>Hipótese de Incidência:</w:t>
            </w:r>
            <w:r w:rsidR="007821BD" w:rsidRPr="007821BD">
              <w:rPr>
                <w:rFonts w:ascii="Times New Roman" w:eastAsia="Times New Roman" w:hAnsi="Times New Roman" w:cs="Times New Roman"/>
                <w:kern w:val="0"/>
                <w:lang w:eastAsia="pt-BR"/>
                <w14:ligatures w14:val="none"/>
              </w:rPr>
              <w:t xml:space="preserve"> Descreve abstratamente os critérios que, quando realizados, constituem o fato jurídico tributário.</w:t>
            </w:r>
          </w:p>
          <w:p w14:paraId="3F2B3D86" w14:textId="0989165F" w:rsidR="007821BD" w:rsidRPr="007821BD" w:rsidRDefault="00BA2424" w:rsidP="00953687">
            <w:pPr>
              <w:rPr>
                <w:rFonts w:ascii="Times New Roman" w:eastAsia="Times New Roman" w:hAnsi="Times New Roman" w:cs="Times New Roman"/>
                <w:kern w:val="0"/>
                <w:lang w:eastAsia="pt-BR"/>
                <w14:ligatures w14:val="none"/>
              </w:rPr>
            </w:pPr>
            <w:r w:rsidRPr="00010677">
              <w:rPr>
                <w:rFonts w:ascii="Times New Roman" w:eastAsia="Times New Roman" w:hAnsi="Times New Roman" w:cs="Times New Roman"/>
                <w:kern w:val="0"/>
                <w:lang w:eastAsia="pt-BR"/>
                <w14:ligatures w14:val="none"/>
              </w:rPr>
              <w:t>-</w:t>
            </w:r>
            <w:r w:rsidR="007821BD" w:rsidRPr="007821BD">
              <w:rPr>
                <w:rFonts w:ascii="Times New Roman" w:eastAsia="Times New Roman" w:hAnsi="Times New Roman" w:cs="Times New Roman"/>
                <w:kern w:val="0"/>
                <w:lang w:eastAsia="pt-BR"/>
                <w14:ligatures w14:val="none"/>
              </w:rPr>
              <w:t xml:space="preserve">  </w:t>
            </w:r>
            <w:r w:rsidR="007821BD" w:rsidRPr="007821BD">
              <w:rPr>
                <w:rFonts w:ascii="Times New Roman" w:eastAsia="Times New Roman" w:hAnsi="Times New Roman" w:cs="Times New Roman"/>
                <w:b/>
                <w:bCs/>
                <w:kern w:val="0"/>
                <w:lang w:eastAsia="pt-BR"/>
                <w14:ligatures w14:val="none"/>
              </w:rPr>
              <w:t>Fato Jurídico Tributário:</w:t>
            </w:r>
            <w:r w:rsidR="007821BD" w:rsidRPr="007821BD">
              <w:rPr>
                <w:rFonts w:ascii="Times New Roman" w:eastAsia="Times New Roman" w:hAnsi="Times New Roman" w:cs="Times New Roman"/>
                <w:kern w:val="0"/>
                <w:lang w:eastAsia="pt-BR"/>
                <w14:ligatures w14:val="none"/>
              </w:rPr>
              <w:t xml:space="preserve"> Concretização da hipótese de incidência no mundo real.</w:t>
            </w:r>
          </w:p>
          <w:p w14:paraId="78E4096E" w14:textId="0D088F19" w:rsidR="007821BD" w:rsidRPr="007821BD" w:rsidRDefault="00BA2424" w:rsidP="00953687">
            <w:pPr>
              <w:rPr>
                <w:rFonts w:ascii="Times New Roman" w:eastAsia="Times New Roman" w:hAnsi="Times New Roman" w:cs="Times New Roman"/>
                <w:kern w:val="0"/>
                <w:lang w:eastAsia="pt-BR"/>
                <w14:ligatures w14:val="none"/>
              </w:rPr>
            </w:pPr>
            <w:r w:rsidRPr="00010677">
              <w:rPr>
                <w:rFonts w:ascii="Times New Roman" w:eastAsia="Times New Roman" w:hAnsi="Times New Roman" w:cs="Times New Roman"/>
                <w:kern w:val="0"/>
                <w:lang w:eastAsia="pt-BR"/>
                <w14:ligatures w14:val="none"/>
              </w:rPr>
              <w:t>-</w:t>
            </w:r>
            <w:r w:rsidR="007821BD" w:rsidRPr="007821BD">
              <w:rPr>
                <w:rFonts w:ascii="Times New Roman" w:eastAsia="Times New Roman" w:hAnsi="Times New Roman" w:cs="Times New Roman"/>
                <w:kern w:val="0"/>
                <w:lang w:eastAsia="pt-BR"/>
                <w14:ligatures w14:val="none"/>
              </w:rPr>
              <w:t xml:space="preserve">  </w:t>
            </w:r>
            <w:r w:rsidR="007821BD" w:rsidRPr="007821BD">
              <w:rPr>
                <w:rFonts w:ascii="Times New Roman" w:eastAsia="Times New Roman" w:hAnsi="Times New Roman" w:cs="Times New Roman"/>
                <w:b/>
                <w:bCs/>
                <w:kern w:val="0"/>
                <w:lang w:eastAsia="pt-BR"/>
                <w14:ligatures w14:val="none"/>
              </w:rPr>
              <w:t>Consequente:</w:t>
            </w:r>
            <w:r w:rsidR="007821BD" w:rsidRPr="007821BD">
              <w:rPr>
                <w:rFonts w:ascii="Times New Roman" w:eastAsia="Times New Roman" w:hAnsi="Times New Roman" w:cs="Times New Roman"/>
                <w:kern w:val="0"/>
                <w:lang w:eastAsia="pt-BR"/>
                <w14:ligatures w14:val="none"/>
              </w:rPr>
              <w:t xml:space="preserve"> Define as consequências jurídicas da ocorrência do fato jurídico tributário, incluindo a especificação dos sujeitos e a obrigação tributária.</w:t>
            </w:r>
          </w:p>
          <w:p w14:paraId="19C73C2A" w14:textId="1F642FD9" w:rsidR="007821BD" w:rsidRPr="00010677" w:rsidRDefault="00BA2424" w:rsidP="00953687">
            <w:pPr>
              <w:pStyle w:val="NormalWeb"/>
              <w:spacing w:before="0" w:beforeAutospacing="0" w:after="0" w:afterAutospacing="0"/>
              <w:rPr>
                <w:sz w:val="22"/>
                <w:szCs w:val="22"/>
                <w14:ligatures w14:val="none"/>
              </w:rPr>
            </w:pPr>
            <w:r w:rsidRPr="00010677">
              <w:rPr>
                <w:sz w:val="22"/>
                <w:szCs w:val="22"/>
                <w14:ligatures w14:val="none"/>
              </w:rPr>
              <w:t>-</w:t>
            </w:r>
            <w:r w:rsidR="007821BD" w:rsidRPr="00010677">
              <w:rPr>
                <w:sz w:val="22"/>
                <w:szCs w:val="22"/>
                <w14:ligatures w14:val="none"/>
              </w:rPr>
              <w:t xml:space="preserve">  </w:t>
            </w:r>
            <w:r w:rsidR="007821BD" w:rsidRPr="00010677">
              <w:rPr>
                <w:b/>
                <w:bCs/>
                <w:sz w:val="22"/>
                <w:szCs w:val="22"/>
                <w14:ligatures w14:val="none"/>
              </w:rPr>
              <w:t>Relação Jurídica Tributária:</w:t>
            </w:r>
            <w:r w:rsidR="007821BD" w:rsidRPr="00010677">
              <w:rPr>
                <w:sz w:val="22"/>
                <w:szCs w:val="22"/>
                <w14:ligatures w14:val="none"/>
              </w:rPr>
              <w:t xml:space="preserve"> Vínculo legal entre o sujeito ativo e o sujeito passivo, conforme descrito no consequente.</w:t>
            </w:r>
          </w:p>
          <w:p w14:paraId="3D88B007" w14:textId="77777777" w:rsidR="007821BD" w:rsidRPr="00010677" w:rsidRDefault="007821BD" w:rsidP="00953687">
            <w:pPr>
              <w:pStyle w:val="NormalWeb"/>
              <w:spacing w:before="0" w:beforeAutospacing="0" w:after="0" w:afterAutospacing="0"/>
              <w:rPr>
                <w:sz w:val="22"/>
                <w:szCs w:val="22"/>
                <w14:ligatures w14:val="none"/>
              </w:rPr>
            </w:pPr>
          </w:p>
        </w:tc>
      </w:tr>
    </w:tbl>
    <w:p w14:paraId="0BABE7B5" w14:textId="77777777" w:rsidR="007821BD" w:rsidRPr="00010677" w:rsidRDefault="007821BD" w:rsidP="00953687">
      <w:pPr>
        <w:pStyle w:val="NormalWeb"/>
        <w:spacing w:before="0" w:beforeAutospacing="0" w:after="0" w:afterAutospacing="0"/>
        <w:rPr>
          <w:sz w:val="22"/>
          <w:szCs w:val="22"/>
          <w14:ligatures w14:val="none"/>
        </w:rPr>
      </w:pPr>
    </w:p>
    <w:p w14:paraId="7C80B2A1" w14:textId="77777777" w:rsidR="007821BD" w:rsidRPr="00010677" w:rsidRDefault="007821BD" w:rsidP="00953687">
      <w:pPr>
        <w:pStyle w:val="NormalWeb"/>
        <w:spacing w:before="0" w:beforeAutospacing="0" w:after="0" w:afterAutospacing="0"/>
        <w:rPr>
          <w:sz w:val="22"/>
          <w:szCs w:val="22"/>
          <w14:ligatures w14:val="none"/>
        </w:rPr>
      </w:pPr>
    </w:p>
    <w:p w14:paraId="4058C062" w14:textId="2E187D03" w:rsidR="007821BD" w:rsidRPr="00010677" w:rsidRDefault="007821BD" w:rsidP="00953687">
      <w:pPr>
        <w:pStyle w:val="NormalWeb"/>
        <w:spacing w:before="0" w:beforeAutospacing="0" w:after="0" w:afterAutospacing="0"/>
        <w:rPr>
          <w:sz w:val="22"/>
          <w:szCs w:val="22"/>
          <w14:ligatures w14:val="none"/>
        </w:rPr>
      </w:pPr>
      <w:r w:rsidRPr="00010677">
        <w:rPr>
          <w:sz w:val="22"/>
          <w:szCs w:val="22"/>
          <w14:ligatures w14:val="none"/>
        </w:rPr>
        <w:t xml:space="preserve">Portanto, </w:t>
      </w:r>
      <w:r w:rsidRPr="00010677">
        <w:rPr>
          <w:sz w:val="22"/>
          <w:szCs w:val="22"/>
          <w:u w:val="single"/>
          <w14:ligatures w14:val="none"/>
        </w:rPr>
        <w:t>é correto afirmar que a hipótese de incidência contém o fato jurídico tributário e que o consequente contém a relação jurídica tributária</w:t>
      </w:r>
      <w:r w:rsidRPr="00010677">
        <w:rPr>
          <w:sz w:val="22"/>
          <w:szCs w:val="22"/>
          <w14:ligatures w14:val="none"/>
        </w:rPr>
        <w:t>.</w:t>
      </w:r>
    </w:p>
    <w:p w14:paraId="5864700E" w14:textId="27D93E5A" w:rsidR="00A7412E" w:rsidRPr="00010677" w:rsidRDefault="00A7412E" w:rsidP="00953687">
      <w:pPr>
        <w:spacing w:after="0" w:line="240" w:lineRule="auto"/>
        <w:rPr>
          <w:rFonts w:ascii="Times New Roman" w:eastAsia="Times New Roman" w:hAnsi="Times New Roman" w:cs="Times New Roman"/>
          <w:kern w:val="0"/>
          <w:lang w:eastAsia="pt-BR"/>
          <w14:ligatures w14:val="none"/>
        </w:rPr>
      </w:pPr>
    </w:p>
    <w:p w14:paraId="48212CB9" w14:textId="77777777" w:rsidR="00A7412E" w:rsidRPr="00A7412E" w:rsidRDefault="00A7412E" w:rsidP="00953687">
      <w:pPr>
        <w:spacing w:after="0" w:line="240" w:lineRule="auto"/>
        <w:rPr>
          <w:rFonts w:ascii="Times New Roman" w:eastAsia="Times New Roman" w:hAnsi="Times New Roman" w:cs="Times New Roman"/>
          <w:kern w:val="0"/>
          <w:lang w:eastAsia="pt-BR"/>
          <w14:ligatures w14:val="none"/>
        </w:rPr>
      </w:pPr>
    </w:p>
    <w:p w14:paraId="0B5EC875" w14:textId="77777777" w:rsidR="00A7412E" w:rsidRPr="00010677" w:rsidRDefault="00A7412E" w:rsidP="00953687">
      <w:pPr>
        <w:spacing w:after="0" w:line="240" w:lineRule="auto"/>
        <w:jc w:val="both"/>
        <w:rPr>
          <w:rFonts w:ascii="Times New Roman" w:hAnsi="Times New Roman" w:cs="Times New Roman"/>
          <w:bCs/>
        </w:rPr>
      </w:pPr>
    </w:p>
    <w:p w14:paraId="3E8F91E4" w14:textId="77777777" w:rsidR="00A7412E" w:rsidRPr="00010677" w:rsidRDefault="00A7412E" w:rsidP="00953687">
      <w:pPr>
        <w:spacing w:after="0" w:line="240" w:lineRule="auto"/>
        <w:jc w:val="both"/>
        <w:rPr>
          <w:rFonts w:ascii="Times New Roman" w:hAnsi="Times New Roman" w:cs="Times New Roman"/>
          <w:bCs/>
        </w:rPr>
      </w:pPr>
    </w:p>
    <w:p w14:paraId="220E9A16" w14:textId="78EA4615" w:rsidR="00B70E35" w:rsidRPr="00010677" w:rsidRDefault="009A2A33" w:rsidP="00953687">
      <w:pPr>
        <w:pStyle w:val="PargrafodaLista"/>
        <w:numPr>
          <w:ilvl w:val="0"/>
          <w:numId w:val="1"/>
        </w:numPr>
        <w:ind w:left="426" w:hanging="426"/>
        <w:jc w:val="both"/>
        <w:rPr>
          <w:b/>
          <w:bCs/>
          <w:sz w:val="22"/>
          <w:szCs w:val="22"/>
        </w:rPr>
      </w:pPr>
      <w:r w:rsidRPr="00010677">
        <w:rPr>
          <w:b/>
          <w:bCs/>
          <w:sz w:val="22"/>
          <w:szCs w:val="22"/>
        </w:rPr>
        <w:t>Cotejar os conceitos de: “</w:t>
      </w:r>
      <w:r w:rsidRPr="00010677">
        <w:rPr>
          <w:b/>
          <w:bCs/>
          <w:sz w:val="22"/>
          <w:szCs w:val="22"/>
          <w:u w:val="single"/>
        </w:rPr>
        <w:t>critério espacial da hipótese tributária</w:t>
      </w:r>
      <w:r w:rsidRPr="00010677">
        <w:rPr>
          <w:b/>
          <w:bCs/>
          <w:sz w:val="22"/>
          <w:szCs w:val="22"/>
        </w:rPr>
        <w:t>” e “</w:t>
      </w:r>
      <w:r w:rsidRPr="00010677">
        <w:rPr>
          <w:b/>
          <w:bCs/>
          <w:sz w:val="22"/>
          <w:szCs w:val="22"/>
          <w:u w:val="single"/>
        </w:rPr>
        <w:t>vigência territorial da lei</w:t>
      </w:r>
      <w:r w:rsidRPr="00010677">
        <w:rPr>
          <w:b/>
          <w:bCs/>
          <w:sz w:val="22"/>
          <w:szCs w:val="22"/>
        </w:rPr>
        <w:t>”; “</w:t>
      </w:r>
      <w:r w:rsidRPr="00010677">
        <w:rPr>
          <w:b/>
          <w:bCs/>
          <w:iCs/>
          <w:sz w:val="22"/>
          <w:szCs w:val="22"/>
          <w:u w:val="single"/>
        </w:rPr>
        <w:t>critério</w:t>
      </w:r>
      <w:r w:rsidRPr="00010677">
        <w:rPr>
          <w:b/>
          <w:bCs/>
          <w:sz w:val="22"/>
          <w:szCs w:val="22"/>
          <w:u w:val="single"/>
        </w:rPr>
        <w:t xml:space="preserve"> temporal da hipótese tributária</w:t>
      </w:r>
      <w:r w:rsidRPr="00010677">
        <w:rPr>
          <w:b/>
          <w:bCs/>
          <w:sz w:val="22"/>
          <w:szCs w:val="22"/>
        </w:rPr>
        <w:t>” e “</w:t>
      </w:r>
      <w:r w:rsidRPr="00010677">
        <w:rPr>
          <w:b/>
          <w:bCs/>
          <w:sz w:val="22"/>
          <w:szCs w:val="22"/>
          <w:u w:val="single"/>
        </w:rPr>
        <w:t>vigência da lei no tempo</w:t>
      </w:r>
      <w:r w:rsidRPr="00010677">
        <w:rPr>
          <w:b/>
          <w:bCs/>
          <w:sz w:val="22"/>
          <w:szCs w:val="22"/>
        </w:rPr>
        <w:t xml:space="preserve">”. A partir destes apontamentos, responda: </w:t>
      </w:r>
    </w:p>
    <w:p w14:paraId="7BA5C8A0" w14:textId="77777777" w:rsidR="00B70E35" w:rsidRPr="00010677" w:rsidRDefault="00B70E35" w:rsidP="00953687">
      <w:pPr>
        <w:pStyle w:val="PargrafodaLista"/>
        <w:ind w:left="426"/>
        <w:jc w:val="both"/>
        <w:rPr>
          <w:b/>
          <w:bCs/>
          <w:sz w:val="22"/>
          <w:szCs w:val="22"/>
        </w:rPr>
      </w:pPr>
    </w:p>
    <w:p w14:paraId="1555EF8D" w14:textId="77777777" w:rsidR="009A2A33" w:rsidRPr="00010677" w:rsidRDefault="009A2A33" w:rsidP="00953687">
      <w:pPr>
        <w:tabs>
          <w:tab w:val="left" w:pos="1276"/>
        </w:tabs>
        <w:spacing w:after="0" w:line="240" w:lineRule="auto"/>
        <w:ind w:left="1276" w:hanging="425"/>
        <w:jc w:val="both"/>
        <w:rPr>
          <w:rFonts w:ascii="Times New Roman" w:hAnsi="Times New Roman" w:cs="Times New Roman"/>
          <w:b/>
          <w:bCs/>
        </w:rPr>
      </w:pPr>
      <w:r w:rsidRPr="00010677">
        <w:rPr>
          <w:rFonts w:ascii="Times New Roman" w:hAnsi="Times New Roman" w:cs="Times New Roman"/>
          <w:b/>
          <w:bCs/>
        </w:rPr>
        <w:t xml:space="preserve">a) </w:t>
      </w:r>
      <w:r w:rsidRPr="00010677">
        <w:rPr>
          <w:rFonts w:ascii="Times New Roman" w:hAnsi="Times New Roman" w:cs="Times New Roman"/>
          <w:b/>
          <w:bCs/>
        </w:rPr>
        <w:tab/>
        <w:t xml:space="preserve">Qual a sua definição do </w:t>
      </w:r>
      <w:r w:rsidRPr="00010677">
        <w:rPr>
          <w:rFonts w:ascii="Times New Roman" w:hAnsi="Times New Roman" w:cs="Times New Roman"/>
          <w:b/>
          <w:bCs/>
          <w:u w:val="single"/>
        </w:rPr>
        <w:t>critério espacial da hipótese da RMIT</w:t>
      </w:r>
      <w:r w:rsidRPr="00010677">
        <w:rPr>
          <w:rFonts w:ascii="Times New Roman" w:hAnsi="Times New Roman" w:cs="Times New Roman"/>
          <w:b/>
          <w:bCs/>
        </w:rPr>
        <w:t xml:space="preserve"> e como se explica que renda auferida no exterior, por residente ou domiciliado no Brasil, seja tributado pelo Imposto sobre a Renda? </w:t>
      </w:r>
    </w:p>
    <w:p w14:paraId="208EAA6B" w14:textId="77777777" w:rsidR="00B70E35" w:rsidRPr="00010677" w:rsidRDefault="00B70E35" w:rsidP="00953687">
      <w:pPr>
        <w:tabs>
          <w:tab w:val="left" w:pos="1276"/>
        </w:tabs>
        <w:spacing w:after="0" w:line="240" w:lineRule="auto"/>
        <w:ind w:left="1276" w:hanging="425"/>
        <w:jc w:val="both"/>
        <w:rPr>
          <w:rFonts w:ascii="Times New Roman" w:hAnsi="Times New Roman" w:cs="Times New Roman"/>
          <w:b/>
          <w:bCs/>
        </w:rPr>
      </w:pPr>
    </w:p>
    <w:p w14:paraId="0DC86BFE" w14:textId="6FC45716" w:rsidR="00BA2424" w:rsidRPr="00010677" w:rsidRDefault="00BA2424" w:rsidP="00953687">
      <w:pPr>
        <w:tabs>
          <w:tab w:val="left" w:pos="851"/>
        </w:tabs>
        <w:spacing w:after="0" w:line="240" w:lineRule="auto"/>
        <w:jc w:val="both"/>
        <w:rPr>
          <w:rFonts w:ascii="Times New Roman" w:hAnsi="Times New Roman" w:cs="Times New Roman"/>
        </w:rPr>
      </w:pPr>
      <w:r w:rsidRPr="00010677">
        <w:rPr>
          <w:rFonts w:ascii="Times New Roman" w:hAnsi="Times New Roman" w:cs="Times New Roman"/>
        </w:rPr>
        <w:t>Segundo o professor Paulo de Barros Carvalho</w:t>
      </w:r>
      <w:r w:rsidRPr="00010677">
        <w:rPr>
          <w:rStyle w:val="Refdenotaderodap"/>
          <w:rFonts w:ascii="Times New Roman" w:hAnsi="Times New Roman" w:cs="Times New Roman"/>
        </w:rPr>
        <w:footnoteReference w:id="8"/>
      </w:r>
      <w:r w:rsidRPr="00010677">
        <w:rPr>
          <w:rFonts w:ascii="Times New Roman" w:hAnsi="Times New Roman" w:cs="Times New Roman"/>
        </w:rPr>
        <w:t>:</w:t>
      </w:r>
    </w:p>
    <w:p w14:paraId="3E6D44F2" w14:textId="77777777" w:rsidR="00BA2424" w:rsidRPr="00010677" w:rsidRDefault="00BA2424" w:rsidP="00953687">
      <w:pPr>
        <w:tabs>
          <w:tab w:val="left" w:pos="1276"/>
        </w:tabs>
        <w:spacing w:after="0" w:line="240" w:lineRule="auto"/>
        <w:ind w:left="1276" w:hanging="425"/>
        <w:jc w:val="both"/>
        <w:rPr>
          <w:rFonts w:ascii="Times New Roman" w:hAnsi="Times New Roman" w:cs="Times New Roman"/>
        </w:rPr>
      </w:pPr>
    </w:p>
    <w:p w14:paraId="2ED8271C" w14:textId="7DCBC4E4" w:rsidR="00BA2424" w:rsidRPr="00010677" w:rsidRDefault="00BA2424" w:rsidP="00953687">
      <w:pPr>
        <w:tabs>
          <w:tab w:val="left" w:pos="2268"/>
        </w:tabs>
        <w:spacing w:after="0" w:line="240" w:lineRule="auto"/>
        <w:ind w:left="2268"/>
        <w:jc w:val="both"/>
        <w:rPr>
          <w:rFonts w:ascii="Times New Roman" w:hAnsi="Times New Roman" w:cs="Times New Roman"/>
        </w:rPr>
      </w:pPr>
      <w:r w:rsidRPr="00010677">
        <w:rPr>
          <w:rFonts w:ascii="Times New Roman" w:hAnsi="Times New Roman" w:cs="Times New Roman"/>
        </w:rPr>
        <w:lastRenderedPageBreak/>
        <w:t>Há regras jurídicas que trazem expressos os locais em</w:t>
      </w:r>
      <w:r w:rsidRPr="00010677">
        <w:rPr>
          <w:rFonts w:ascii="Times New Roman" w:hAnsi="Times New Roman" w:cs="Times New Roman"/>
        </w:rPr>
        <w:t xml:space="preserve"> </w:t>
      </w:r>
      <w:r w:rsidRPr="00010677">
        <w:rPr>
          <w:rFonts w:ascii="Times New Roman" w:hAnsi="Times New Roman" w:cs="Times New Roman"/>
        </w:rPr>
        <w:t>que o fato deve ocorrer, a fim de que irradie os efeitos que</w:t>
      </w:r>
      <w:r w:rsidRPr="00010677">
        <w:rPr>
          <w:rFonts w:ascii="Times New Roman" w:hAnsi="Times New Roman" w:cs="Times New Roman"/>
        </w:rPr>
        <w:t xml:space="preserve"> </w:t>
      </w:r>
      <w:r w:rsidRPr="00010677">
        <w:rPr>
          <w:rFonts w:ascii="Times New Roman" w:hAnsi="Times New Roman" w:cs="Times New Roman"/>
        </w:rPr>
        <w:t>lhe são característicos. Outras, porém, nada mencionam, carregando</w:t>
      </w:r>
      <w:r w:rsidRPr="00010677">
        <w:rPr>
          <w:rFonts w:ascii="Times New Roman" w:hAnsi="Times New Roman" w:cs="Times New Roman"/>
        </w:rPr>
        <w:t xml:space="preserve"> </w:t>
      </w:r>
      <w:r w:rsidRPr="00010677">
        <w:rPr>
          <w:rFonts w:ascii="Times New Roman" w:hAnsi="Times New Roman" w:cs="Times New Roman"/>
        </w:rPr>
        <w:t>implícitos os indícios que nos permitem saber onde</w:t>
      </w:r>
      <w:r w:rsidRPr="00010677">
        <w:rPr>
          <w:rFonts w:ascii="Times New Roman" w:hAnsi="Times New Roman" w:cs="Times New Roman"/>
        </w:rPr>
        <w:t xml:space="preserve"> </w:t>
      </w:r>
      <w:r w:rsidRPr="00010677">
        <w:rPr>
          <w:rFonts w:ascii="Times New Roman" w:hAnsi="Times New Roman" w:cs="Times New Roman"/>
        </w:rPr>
        <w:t>nasceu o laço obrigacional. É uma opção do legislador. Aquilo</w:t>
      </w:r>
      <w:r w:rsidRPr="00010677">
        <w:rPr>
          <w:rFonts w:ascii="Times New Roman" w:hAnsi="Times New Roman" w:cs="Times New Roman"/>
        </w:rPr>
        <w:t xml:space="preserve"> </w:t>
      </w:r>
      <w:r w:rsidRPr="00010677">
        <w:rPr>
          <w:rFonts w:ascii="Times New Roman" w:hAnsi="Times New Roman" w:cs="Times New Roman"/>
        </w:rPr>
        <w:t>que de real encontramos, no plano do direito positivo brasileiro,</w:t>
      </w:r>
      <w:r w:rsidRPr="00010677">
        <w:rPr>
          <w:rFonts w:ascii="Times New Roman" w:hAnsi="Times New Roman" w:cs="Times New Roman"/>
        </w:rPr>
        <w:t xml:space="preserve"> </w:t>
      </w:r>
      <w:r w:rsidRPr="00010677">
        <w:rPr>
          <w:rFonts w:ascii="Times New Roman" w:hAnsi="Times New Roman" w:cs="Times New Roman"/>
        </w:rPr>
        <w:t>é uma dose maior ou menor de esmero na composição</w:t>
      </w:r>
      <w:r w:rsidRPr="00010677">
        <w:rPr>
          <w:rFonts w:ascii="Times New Roman" w:hAnsi="Times New Roman" w:cs="Times New Roman"/>
        </w:rPr>
        <w:t xml:space="preserve"> </w:t>
      </w:r>
      <w:r w:rsidRPr="00010677">
        <w:rPr>
          <w:rFonts w:ascii="Times New Roman" w:hAnsi="Times New Roman" w:cs="Times New Roman"/>
        </w:rPr>
        <w:t>dos critérios espaciais, de tal modo que alguns são elaborados</w:t>
      </w:r>
      <w:r w:rsidRPr="00010677">
        <w:rPr>
          <w:rFonts w:ascii="Times New Roman" w:hAnsi="Times New Roman" w:cs="Times New Roman"/>
        </w:rPr>
        <w:t xml:space="preserve"> </w:t>
      </w:r>
      <w:r w:rsidRPr="00010677">
        <w:rPr>
          <w:rFonts w:ascii="Times New Roman" w:hAnsi="Times New Roman" w:cs="Times New Roman"/>
        </w:rPr>
        <w:t>com mais cuidado que outros. Todavia, ainda que aparentemente</w:t>
      </w:r>
      <w:r w:rsidRPr="00010677">
        <w:rPr>
          <w:rFonts w:ascii="Times New Roman" w:hAnsi="Times New Roman" w:cs="Times New Roman"/>
        </w:rPr>
        <w:t xml:space="preserve"> </w:t>
      </w:r>
      <w:r w:rsidRPr="00010677">
        <w:rPr>
          <w:rFonts w:ascii="Times New Roman" w:hAnsi="Times New Roman" w:cs="Times New Roman"/>
        </w:rPr>
        <w:t>pensemos ter o político se esquecido de mencioná-lo,</w:t>
      </w:r>
      <w:r w:rsidRPr="00010677">
        <w:rPr>
          <w:rFonts w:ascii="Times New Roman" w:hAnsi="Times New Roman" w:cs="Times New Roman"/>
        </w:rPr>
        <w:t xml:space="preserve"> </w:t>
      </w:r>
      <w:r w:rsidRPr="00010677">
        <w:rPr>
          <w:rFonts w:ascii="Times New Roman" w:hAnsi="Times New Roman" w:cs="Times New Roman"/>
        </w:rPr>
        <w:t>haverá sempre um plexo de indicações, mesmo tácitas e latentes,</w:t>
      </w:r>
      <w:r w:rsidRPr="00010677">
        <w:rPr>
          <w:rFonts w:ascii="Times New Roman" w:hAnsi="Times New Roman" w:cs="Times New Roman"/>
        </w:rPr>
        <w:t xml:space="preserve"> </w:t>
      </w:r>
      <w:r w:rsidRPr="00010677">
        <w:rPr>
          <w:rFonts w:ascii="Times New Roman" w:hAnsi="Times New Roman" w:cs="Times New Roman"/>
        </w:rPr>
        <w:t>para assinalar o lugar preciso em que aconteceu aquela</w:t>
      </w:r>
      <w:r w:rsidRPr="00010677">
        <w:rPr>
          <w:rFonts w:ascii="Times New Roman" w:hAnsi="Times New Roman" w:cs="Times New Roman"/>
        </w:rPr>
        <w:t xml:space="preserve"> </w:t>
      </w:r>
      <w:r w:rsidRPr="00010677">
        <w:rPr>
          <w:rFonts w:ascii="Times New Roman" w:hAnsi="Times New Roman" w:cs="Times New Roman"/>
        </w:rPr>
        <w:t>ação, tomada como núcleo do suposto normativo.</w:t>
      </w:r>
      <w:r w:rsidR="00667CB6" w:rsidRPr="00010677">
        <w:rPr>
          <w:rFonts w:ascii="Times New Roman" w:hAnsi="Times New Roman" w:cs="Times New Roman"/>
        </w:rPr>
        <w:t xml:space="preserve"> </w:t>
      </w:r>
      <w:r w:rsidR="00667CB6" w:rsidRPr="00010677">
        <w:rPr>
          <w:rFonts w:ascii="Times New Roman" w:hAnsi="Times New Roman" w:cs="Times New Roman"/>
        </w:rPr>
        <w:t xml:space="preserve">Reportando-nos à definição do </w:t>
      </w:r>
      <w:proofErr w:type="spellStart"/>
      <w:r w:rsidR="00667CB6" w:rsidRPr="00010677">
        <w:rPr>
          <w:rFonts w:ascii="Times New Roman" w:hAnsi="Times New Roman" w:cs="Times New Roman"/>
        </w:rPr>
        <w:t>locus</w:t>
      </w:r>
      <w:proofErr w:type="spellEnd"/>
      <w:r w:rsidR="00667CB6" w:rsidRPr="00010677">
        <w:rPr>
          <w:rFonts w:ascii="Times New Roman" w:hAnsi="Times New Roman" w:cs="Times New Roman"/>
        </w:rPr>
        <w:t xml:space="preserve"> </w:t>
      </w:r>
      <w:proofErr w:type="spellStart"/>
      <w:r w:rsidR="00667CB6" w:rsidRPr="00010677">
        <w:rPr>
          <w:rFonts w:ascii="Times New Roman" w:hAnsi="Times New Roman" w:cs="Times New Roman"/>
        </w:rPr>
        <w:t>facti</w:t>
      </w:r>
      <w:proofErr w:type="spellEnd"/>
      <w:r w:rsidR="00667CB6" w:rsidRPr="00010677">
        <w:rPr>
          <w:rFonts w:ascii="Times New Roman" w:hAnsi="Times New Roman" w:cs="Times New Roman"/>
        </w:rPr>
        <w:t>, nas leis brasileiras</w:t>
      </w:r>
      <w:r w:rsidR="00667CB6" w:rsidRPr="00010677">
        <w:rPr>
          <w:rFonts w:ascii="Times New Roman" w:hAnsi="Times New Roman" w:cs="Times New Roman"/>
        </w:rPr>
        <w:t xml:space="preserve"> </w:t>
      </w:r>
      <w:r w:rsidR="00667CB6" w:rsidRPr="00010677">
        <w:rPr>
          <w:rFonts w:ascii="Times New Roman" w:hAnsi="Times New Roman" w:cs="Times New Roman"/>
        </w:rPr>
        <w:t>podemos divisar três níveis de elaboração, no que toca às</w:t>
      </w:r>
      <w:r w:rsidR="00667CB6" w:rsidRPr="00010677">
        <w:rPr>
          <w:rFonts w:ascii="Times New Roman" w:hAnsi="Times New Roman" w:cs="Times New Roman"/>
        </w:rPr>
        <w:t xml:space="preserve"> </w:t>
      </w:r>
      <w:r w:rsidR="00667CB6" w:rsidRPr="00010677">
        <w:rPr>
          <w:rFonts w:ascii="Times New Roman" w:hAnsi="Times New Roman" w:cs="Times New Roman"/>
        </w:rPr>
        <w:t>coordenadas de espaço dos antecedentes das regras tributárias.</w:t>
      </w:r>
      <w:r w:rsidR="00667CB6" w:rsidRPr="00010677">
        <w:rPr>
          <w:rFonts w:ascii="Times New Roman" w:hAnsi="Times New Roman" w:cs="Times New Roman"/>
        </w:rPr>
        <w:t xml:space="preserve"> </w:t>
      </w:r>
      <w:r w:rsidR="00667CB6" w:rsidRPr="00010677">
        <w:rPr>
          <w:rFonts w:ascii="Times New Roman" w:hAnsi="Times New Roman" w:cs="Times New Roman"/>
        </w:rPr>
        <w:t>Com efeito, temos impostos, como o de importação, em</w:t>
      </w:r>
      <w:r w:rsidR="00667CB6" w:rsidRPr="00010677">
        <w:rPr>
          <w:rFonts w:ascii="Times New Roman" w:hAnsi="Times New Roman" w:cs="Times New Roman"/>
        </w:rPr>
        <w:t xml:space="preserve"> </w:t>
      </w:r>
      <w:r w:rsidR="00667CB6" w:rsidRPr="00010677">
        <w:rPr>
          <w:rFonts w:ascii="Times New Roman" w:hAnsi="Times New Roman" w:cs="Times New Roman"/>
        </w:rPr>
        <w:t>que o acontecimento apenas se produz em pontos predeterminados,</w:t>
      </w:r>
      <w:r w:rsidR="00667CB6" w:rsidRPr="00010677">
        <w:rPr>
          <w:rFonts w:ascii="Times New Roman" w:hAnsi="Times New Roman" w:cs="Times New Roman"/>
        </w:rPr>
        <w:t xml:space="preserve"> </w:t>
      </w:r>
      <w:r w:rsidR="00667CB6" w:rsidRPr="00010677">
        <w:rPr>
          <w:rFonts w:ascii="Times New Roman" w:hAnsi="Times New Roman" w:cs="Times New Roman"/>
        </w:rPr>
        <w:t>chamados de repartições alfandegárias, e de número</w:t>
      </w:r>
      <w:r w:rsidR="00667CB6" w:rsidRPr="00010677">
        <w:rPr>
          <w:rFonts w:ascii="Times New Roman" w:hAnsi="Times New Roman" w:cs="Times New Roman"/>
        </w:rPr>
        <w:t xml:space="preserve"> </w:t>
      </w:r>
      <w:r w:rsidR="00667CB6" w:rsidRPr="00010677">
        <w:rPr>
          <w:rFonts w:ascii="Times New Roman" w:hAnsi="Times New Roman" w:cs="Times New Roman"/>
        </w:rPr>
        <w:t>reduzido, levando-se em conta as dimensões do território nacional.</w:t>
      </w:r>
      <w:r w:rsidR="00667CB6" w:rsidRPr="00010677">
        <w:rPr>
          <w:rFonts w:ascii="Times New Roman" w:hAnsi="Times New Roman" w:cs="Times New Roman"/>
        </w:rPr>
        <w:t xml:space="preserve"> </w:t>
      </w:r>
      <w:r w:rsidR="00667CB6" w:rsidRPr="00010677">
        <w:rPr>
          <w:rFonts w:ascii="Times New Roman" w:hAnsi="Times New Roman" w:cs="Times New Roman"/>
        </w:rPr>
        <w:t>Demora-se aqui o legislador, especificando as localidades</w:t>
      </w:r>
      <w:r w:rsidR="00667CB6" w:rsidRPr="00010677">
        <w:rPr>
          <w:rFonts w:ascii="Times New Roman" w:hAnsi="Times New Roman" w:cs="Times New Roman"/>
        </w:rPr>
        <w:t xml:space="preserve"> </w:t>
      </w:r>
      <w:r w:rsidR="00667CB6" w:rsidRPr="00010677">
        <w:rPr>
          <w:rFonts w:ascii="Times New Roman" w:hAnsi="Times New Roman" w:cs="Times New Roman"/>
        </w:rPr>
        <w:t>habilitadas a receber os bens importados, ocasião em que</w:t>
      </w:r>
      <w:r w:rsidR="00667CB6" w:rsidRPr="00010677">
        <w:rPr>
          <w:rFonts w:ascii="Times New Roman" w:hAnsi="Times New Roman" w:cs="Times New Roman"/>
        </w:rPr>
        <w:t xml:space="preserve"> </w:t>
      </w:r>
      <w:r w:rsidR="00667CB6" w:rsidRPr="00010677">
        <w:rPr>
          <w:rFonts w:ascii="Times New Roman" w:hAnsi="Times New Roman" w:cs="Times New Roman"/>
        </w:rPr>
        <w:t>procede com mais empenho no preparo do critério espacial</w:t>
      </w:r>
      <w:r w:rsidR="00667CB6" w:rsidRPr="00010677">
        <w:rPr>
          <w:rFonts w:ascii="Times New Roman" w:hAnsi="Times New Roman" w:cs="Times New Roman"/>
        </w:rPr>
        <w:t xml:space="preserve"> </w:t>
      </w:r>
      <w:r w:rsidR="00667CB6" w:rsidRPr="00010677">
        <w:rPr>
          <w:rFonts w:ascii="Times New Roman" w:hAnsi="Times New Roman" w:cs="Times New Roman"/>
        </w:rPr>
        <w:t>da hipótese tributária.</w:t>
      </w:r>
    </w:p>
    <w:p w14:paraId="24578C61" w14:textId="77777777" w:rsidR="00BA2424" w:rsidRPr="00010677" w:rsidRDefault="00BA2424" w:rsidP="00953687">
      <w:pPr>
        <w:tabs>
          <w:tab w:val="left" w:pos="1276"/>
        </w:tabs>
        <w:spacing w:after="0" w:line="240" w:lineRule="auto"/>
        <w:ind w:left="1276" w:hanging="425"/>
        <w:jc w:val="both"/>
        <w:rPr>
          <w:rFonts w:ascii="Times New Roman" w:hAnsi="Times New Roman" w:cs="Times New Roman"/>
          <w:b/>
          <w:bCs/>
        </w:rPr>
      </w:pPr>
    </w:p>
    <w:p w14:paraId="4B47030B" w14:textId="1FADC4FC" w:rsidR="00667CB6" w:rsidRPr="00010677" w:rsidRDefault="00667CB6" w:rsidP="00953687">
      <w:pPr>
        <w:tabs>
          <w:tab w:val="left" w:pos="851"/>
        </w:tabs>
        <w:spacing w:after="0" w:line="240" w:lineRule="auto"/>
        <w:jc w:val="both"/>
        <w:rPr>
          <w:rFonts w:ascii="Times New Roman" w:hAnsi="Times New Roman" w:cs="Times New Roman"/>
        </w:rPr>
      </w:pPr>
      <w:r w:rsidRPr="00010677">
        <w:rPr>
          <w:rFonts w:ascii="Times New Roman" w:hAnsi="Times New Roman" w:cs="Times New Roman"/>
        </w:rPr>
        <w:t xml:space="preserve">Portanto, segundo os ensinamentos do professor, </w:t>
      </w:r>
      <w:r w:rsidRPr="00010677">
        <w:rPr>
          <w:rFonts w:ascii="Times New Roman" w:hAnsi="Times New Roman" w:cs="Times New Roman"/>
        </w:rPr>
        <w:t>as regras jurídicas podem tratar o critério espacial</w:t>
      </w:r>
      <w:r w:rsidRPr="00010677">
        <w:rPr>
          <w:rFonts w:ascii="Times New Roman" w:hAnsi="Times New Roman" w:cs="Times New Roman"/>
        </w:rPr>
        <w:t xml:space="preserve"> (</w:t>
      </w:r>
      <w:r w:rsidRPr="00010677">
        <w:rPr>
          <w:rFonts w:ascii="Times New Roman" w:hAnsi="Times New Roman" w:cs="Times New Roman"/>
        </w:rPr>
        <w:t>ou seja, o local onde o fato gerador deve ocorrer para que produza seus efeitos jurídicos característicos</w:t>
      </w:r>
      <w:r w:rsidRPr="00010677">
        <w:rPr>
          <w:rFonts w:ascii="Times New Roman" w:hAnsi="Times New Roman" w:cs="Times New Roman"/>
        </w:rPr>
        <w:t>) de diversas formas</w:t>
      </w:r>
      <w:r w:rsidRPr="00010677">
        <w:rPr>
          <w:rFonts w:ascii="Times New Roman" w:hAnsi="Times New Roman" w:cs="Times New Roman"/>
        </w:rPr>
        <w:t>. Existem regras jurídicas que especificam claramente os locais onde o fato deve ocorrer, enquanto outras não mencionam explicitamente o local, mas permitem inferi-lo a partir de indícios implícitos.</w:t>
      </w:r>
      <w:r w:rsidRPr="00010677">
        <w:rPr>
          <w:rFonts w:ascii="Times New Roman" w:hAnsi="Times New Roman" w:cs="Times New Roman"/>
        </w:rPr>
        <w:t xml:space="preserve"> </w:t>
      </w:r>
      <w:r w:rsidRPr="00010677">
        <w:rPr>
          <w:rFonts w:ascii="Times New Roman" w:hAnsi="Times New Roman" w:cs="Times New Roman"/>
        </w:rPr>
        <w:t>O legislador tem a opção de ser mais ou menos específico na definição dos critérios espaciais das normas jurídicas. No direito positivo brasileiro, observa-se uma variação no nível de detalhamento com que esses critérios são elaborados. Alguns critérios são desenvolvidos com muito cuidado, enquanto outros são tratados de forma mais genérica.</w:t>
      </w:r>
    </w:p>
    <w:p w14:paraId="62ADCEA1" w14:textId="77777777" w:rsidR="00667CB6" w:rsidRPr="00010677" w:rsidRDefault="00667CB6" w:rsidP="00953687">
      <w:pPr>
        <w:tabs>
          <w:tab w:val="left" w:pos="851"/>
        </w:tabs>
        <w:spacing w:after="0" w:line="240" w:lineRule="auto"/>
        <w:jc w:val="both"/>
        <w:rPr>
          <w:rFonts w:ascii="Times New Roman" w:hAnsi="Times New Roman" w:cs="Times New Roman"/>
        </w:rPr>
      </w:pPr>
    </w:p>
    <w:p w14:paraId="4FFF801A" w14:textId="07512853" w:rsidR="00667CB6" w:rsidRPr="00010677" w:rsidRDefault="00667CB6" w:rsidP="00953687">
      <w:pPr>
        <w:tabs>
          <w:tab w:val="left" w:pos="851"/>
        </w:tabs>
        <w:spacing w:after="0" w:line="240" w:lineRule="auto"/>
        <w:jc w:val="both"/>
        <w:rPr>
          <w:rFonts w:ascii="Times New Roman" w:hAnsi="Times New Roman" w:cs="Times New Roman"/>
        </w:rPr>
      </w:pPr>
      <w:r w:rsidRPr="00010677">
        <w:rPr>
          <w:rFonts w:ascii="Times New Roman" w:hAnsi="Times New Roman" w:cs="Times New Roman"/>
        </w:rPr>
        <w:t>Pode-se verificar 3</w:t>
      </w:r>
      <w:r w:rsidRPr="00010677">
        <w:rPr>
          <w:rFonts w:ascii="Times New Roman" w:hAnsi="Times New Roman" w:cs="Times New Roman"/>
        </w:rPr>
        <w:t xml:space="preserve"> </w:t>
      </w:r>
      <w:r w:rsidRPr="00010677">
        <w:rPr>
          <w:rFonts w:ascii="Times New Roman" w:hAnsi="Times New Roman" w:cs="Times New Roman"/>
        </w:rPr>
        <w:t>níveis de elaboração dos critérios espaciais:</w:t>
      </w:r>
    </w:p>
    <w:p w14:paraId="2D718B6A" w14:textId="77777777" w:rsidR="00667CB6" w:rsidRPr="00010677" w:rsidRDefault="00667CB6" w:rsidP="00953687">
      <w:pPr>
        <w:tabs>
          <w:tab w:val="left" w:pos="851"/>
        </w:tabs>
        <w:spacing w:after="0" w:line="240" w:lineRule="auto"/>
        <w:jc w:val="both"/>
        <w:rPr>
          <w:rFonts w:ascii="Times New Roman" w:hAnsi="Times New Roman" w:cs="Times New Roman"/>
        </w:rPr>
      </w:pPr>
    </w:p>
    <w:p w14:paraId="17E245F5" w14:textId="07C76C50" w:rsidR="00667CB6" w:rsidRPr="00010677" w:rsidRDefault="00667CB6" w:rsidP="00953687">
      <w:pPr>
        <w:tabs>
          <w:tab w:val="left" w:pos="851"/>
        </w:tabs>
        <w:spacing w:after="0" w:line="240" w:lineRule="auto"/>
        <w:jc w:val="both"/>
        <w:rPr>
          <w:rFonts w:ascii="Times New Roman" w:hAnsi="Times New Roman" w:cs="Times New Roman"/>
        </w:rPr>
      </w:pPr>
      <w:r w:rsidRPr="00010677">
        <w:rPr>
          <w:rFonts w:ascii="Times New Roman" w:hAnsi="Times New Roman" w:cs="Times New Roman"/>
        </w:rPr>
        <w:t xml:space="preserve">1. </w:t>
      </w:r>
      <w:r w:rsidRPr="00010677">
        <w:rPr>
          <w:rFonts w:ascii="Times New Roman" w:hAnsi="Times New Roman" w:cs="Times New Roman"/>
        </w:rPr>
        <w:t>Critérios Específicos e Restritos:</w:t>
      </w:r>
    </w:p>
    <w:p w14:paraId="5EA279AE" w14:textId="77777777" w:rsidR="00667CB6" w:rsidRPr="00010677" w:rsidRDefault="00667CB6" w:rsidP="00953687">
      <w:pPr>
        <w:tabs>
          <w:tab w:val="left" w:pos="851"/>
        </w:tabs>
        <w:spacing w:after="0" w:line="240" w:lineRule="auto"/>
        <w:jc w:val="both"/>
        <w:rPr>
          <w:rFonts w:ascii="Times New Roman" w:hAnsi="Times New Roman" w:cs="Times New Roman"/>
        </w:rPr>
      </w:pPr>
    </w:p>
    <w:p w14:paraId="1A22F276" w14:textId="16C1B2C1" w:rsidR="00667CB6" w:rsidRPr="00010677" w:rsidRDefault="00667CB6" w:rsidP="00953687">
      <w:pPr>
        <w:tabs>
          <w:tab w:val="left" w:pos="851"/>
        </w:tabs>
        <w:spacing w:after="0" w:line="240" w:lineRule="auto"/>
        <w:jc w:val="both"/>
        <w:rPr>
          <w:rFonts w:ascii="Times New Roman" w:hAnsi="Times New Roman" w:cs="Times New Roman"/>
        </w:rPr>
      </w:pPr>
      <w:r w:rsidRPr="00010677">
        <w:rPr>
          <w:rFonts w:ascii="Times New Roman" w:hAnsi="Times New Roman" w:cs="Times New Roman"/>
        </w:rPr>
        <w:t xml:space="preserve">- </w:t>
      </w:r>
      <w:r w:rsidRPr="00010677">
        <w:rPr>
          <w:rFonts w:ascii="Times New Roman" w:hAnsi="Times New Roman" w:cs="Times New Roman"/>
        </w:rPr>
        <w:t>Exemplo: Imposto de Importação.</w:t>
      </w:r>
    </w:p>
    <w:p w14:paraId="49BC6212" w14:textId="52F37C2F" w:rsidR="00667CB6" w:rsidRPr="00010677" w:rsidRDefault="00667CB6" w:rsidP="00953687">
      <w:pPr>
        <w:tabs>
          <w:tab w:val="left" w:pos="851"/>
        </w:tabs>
        <w:spacing w:after="0" w:line="240" w:lineRule="auto"/>
        <w:jc w:val="both"/>
        <w:rPr>
          <w:rFonts w:ascii="Times New Roman" w:hAnsi="Times New Roman" w:cs="Times New Roman"/>
        </w:rPr>
      </w:pPr>
      <w:r w:rsidRPr="00010677">
        <w:rPr>
          <w:rFonts w:ascii="Times New Roman" w:hAnsi="Times New Roman" w:cs="Times New Roman"/>
        </w:rPr>
        <w:t xml:space="preserve">- </w:t>
      </w:r>
      <w:r w:rsidRPr="00010677">
        <w:rPr>
          <w:rFonts w:ascii="Times New Roman" w:hAnsi="Times New Roman" w:cs="Times New Roman"/>
        </w:rPr>
        <w:t>A lei especifica que o fato gerador (a entrada de bens no país) deve ocorrer em locais predeterminados e restritos, como repartições alfandegárias. Esses locais são limitados em número, considerando as dimensões do território nacional. O legislador investe mais tempo e cuidado na definição dessas localidades específicas, estabelecendo claramente onde o evento deve ocorrer.</w:t>
      </w:r>
    </w:p>
    <w:p w14:paraId="4C255C40" w14:textId="77777777" w:rsidR="00667CB6" w:rsidRPr="00010677" w:rsidRDefault="00667CB6" w:rsidP="00953687">
      <w:pPr>
        <w:tabs>
          <w:tab w:val="left" w:pos="851"/>
        </w:tabs>
        <w:spacing w:after="0" w:line="240" w:lineRule="auto"/>
        <w:jc w:val="both"/>
        <w:rPr>
          <w:rFonts w:ascii="Times New Roman" w:hAnsi="Times New Roman" w:cs="Times New Roman"/>
        </w:rPr>
      </w:pPr>
    </w:p>
    <w:p w14:paraId="5B0B3822" w14:textId="36E7E26F" w:rsidR="00667CB6" w:rsidRPr="00010677" w:rsidRDefault="00667CB6" w:rsidP="00953687">
      <w:pPr>
        <w:tabs>
          <w:tab w:val="left" w:pos="851"/>
        </w:tabs>
        <w:spacing w:after="0" w:line="240" w:lineRule="auto"/>
        <w:jc w:val="both"/>
        <w:rPr>
          <w:rFonts w:ascii="Times New Roman" w:hAnsi="Times New Roman" w:cs="Times New Roman"/>
        </w:rPr>
      </w:pPr>
      <w:r w:rsidRPr="00010677">
        <w:rPr>
          <w:rFonts w:ascii="Times New Roman" w:hAnsi="Times New Roman" w:cs="Times New Roman"/>
        </w:rPr>
        <w:t xml:space="preserve">2. </w:t>
      </w:r>
      <w:r w:rsidRPr="00010677">
        <w:rPr>
          <w:rFonts w:ascii="Times New Roman" w:hAnsi="Times New Roman" w:cs="Times New Roman"/>
        </w:rPr>
        <w:t>Critérios Amplos e Genéricos:</w:t>
      </w:r>
    </w:p>
    <w:p w14:paraId="58756A42" w14:textId="77777777" w:rsidR="00667CB6" w:rsidRPr="00010677" w:rsidRDefault="00667CB6" w:rsidP="00953687">
      <w:pPr>
        <w:tabs>
          <w:tab w:val="left" w:pos="851"/>
        </w:tabs>
        <w:spacing w:after="0" w:line="240" w:lineRule="auto"/>
        <w:jc w:val="both"/>
        <w:rPr>
          <w:rFonts w:ascii="Times New Roman" w:hAnsi="Times New Roman" w:cs="Times New Roman"/>
        </w:rPr>
      </w:pPr>
    </w:p>
    <w:p w14:paraId="2B7A541F" w14:textId="5E6E1406" w:rsidR="00667CB6" w:rsidRPr="00010677" w:rsidRDefault="00667CB6" w:rsidP="00953687">
      <w:pPr>
        <w:tabs>
          <w:tab w:val="left" w:pos="851"/>
        </w:tabs>
        <w:spacing w:after="0" w:line="240" w:lineRule="auto"/>
        <w:jc w:val="both"/>
        <w:rPr>
          <w:rFonts w:ascii="Times New Roman" w:hAnsi="Times New Roman" w:cs="Times New Roman"/>
        </w:rPr>
      </w:pPr>
      <w:r w:rsidRPr="00010677">
        <w:rPr>
          <w:rFonts w:ascii="Times New Roman" w:hAnsi="Times New Roman" w:cs="Times New Roman"/>
        </w:rPr>
        <w:t xml:space="preserve">- </w:t>
      </w:r>
      <w:r w:rsidRPr="00010677">
        <w:rPr>
          <w:rFonts w:ascii="Times New Roman" w:hAnsi="Times New Roman" w:cs="Times New Roman"/>
        </w:rPr>
        <w:t>Exemplo: IPTU (Imposto Predial e Territorial Urbano).</w:t>
      </w:r>
    </w:p>
    <w:p w14:paraId="0EFA038E" w14:textId="4E4DEA88" w:rsidR="00667CB6" w:rsidRPr="00010677" w:rsidRDefault="00667CB6" w:rsidP="00953687">
      <w:pPr>
        <w:tabs>
          <w:tab w:val="left" w:pos="851"/>
        </w:tabs>
        <w:spacing w:after="0" w:line="240" w:lineRule="auto"/>
        <w:jc w:val="both"/>
        <w:rPr>
          <w:rFonts w:ascii="Times New Roman" w:hAnsi="Times New Roman" w:cs="Times New Roman"/>
        </w:rPr>
      </w:pPr>
      <w:r w:rsidRPr="00010677">
        <w:rPr>
          <w:rFonts w:ascii="Times New Roman" w:hAnsi="Times New Roman" w:cs="Times New Roman"/>
        </w:rPr>
        <w:t xml:space="preserve">- </w:t>
      </w:r>
      <w:r w:rsidRPr="00010677">
        <w:rPr>
          <w:rFonts w:ascii="Times New Roman" w:hAnsi="Times New Roman" w:cs="Times New Roman"/>
        </w:rPr>
        <w:t>A lei prevê áreas mais amplas e gerais onde o fato gerador pode ocorrer. No caso do IPTU, o critério espacial inclui todos os bens imóveis situados dentro dos limites urbanos de um município. Embora menos detalhado que o critério do imposto de importação, ainda oferece uma definição clara, mas abrangente, de onde o evento deve acontecer.</w:t>
      </w:r>
    </w:p>
    <w:p w14:paraId="7CDEFFC9" w14:textId="77777777" w:rsidR="00667CB6" w:rsidRPr="00010677" w:rsidRDefault="00667CB6" w:rsidP="00953687">
      <w:pPr>
        <w:tabs>
          <w:tab w:val="left" w:pos="851"/>
        </w:tabs>
        <w:spacing w:after="0" w:line="240" w:lineRule="auto"/>
        <w:jc w:val="both"/>
        <w:rPr>
          <w:rFonts w:ascii="Times New Roman" w:hAnsi="Times New Roman" w:cs="Times New Roman"/>
        </w:rPr>
      </w:pPr>
    </w:p>
    <w:p w14:paraId="28670D58" w14:textId="31D236B6" w:rsidR="00667CB6" w:rsidRPr="00010677" w:rsidRDefault="00667CB6" w:rsidP="00953687">
      <w:pPr>
        <w:tabs>
          <w:tab w:val="left" w:pos="851"/>
        </w:tabs>
        <w:spacing w:after="0" w:line="240" w:lineRule="auto"/>
        <w:jc w:val="both"/>
        <w:rPr>
          <w:rFonts w:ascii="Times New Roman" w:hAnsi="Times New Roman" w:cs="Times New Roman"/>
        </w:rPr>
      </w:pPr>
      <w:r w:rsidRPr="00010677">
        <w:rPr>
          <w:rFonts w:ascii="Times New Roman" w:hAnsi="Times New Roman" w:cs="Times New Roman"/>
        </w:rPr>
        <w:t xml:space="preserve">3. </w:t>
      </w:r>
      <w:r w:rsidRPr="00010677">
        <w:rPr>
          <w:rFonts w:ascii="Times New Roman" w:hAnsi="Times New Roman" w:cs="Times New Roman"/>
        </w:rPr>
        <w:t>Critérios Implícitos:</w:t>
      </w:r>
    </w:p>
    <w:p w14:paraId="1477A9A3" w14:textId="77777777" w:rsidR="00667CB6" w:rsidRPr="00010677" w:rsidRDefault="00667CB6" w:rsidP="00953687">
      <w:pPr>
        <w:tabs>
          <w:tab w:val="left" w:pos="851"/>
        </w:tabs>
        <w:spacing w:after="0" w:line="240" w:lineRule="auto"/>
        <w:jc w:val="both"/>
        <w:rPr>
          <w:rFonts w:ascii="Times New Roman" w:hAnsi="Times New Roman" w:cs="Times New Roman"/>
        </w:rPr>
      </w:pPr>
    </w:p>
    <w:p w14:paraId="7586B1C6" w14:textId="0F850738" w:rsidR="00667CB6" w:rsidRPr="00010677" w:rsidRDefault="00667CB6" w:rsidP="00953687">
      <w:pPr>
        <w:tabs>
          <w:tab w:val="left" w:pos="851"/>
        </w:tabs>
        <w:spacing w:after="0" w:line="240" w:lineRule="auto"/>
        <w:jc w:val="both"/>
        <w:rPr>
          <w:rFonts w:ascii="Times New Roman" w:hAnsi="Times New Roman" w:cs="Times New Roman"/>
        </w:rPr>
      </w:pPr>
      <w:r w:rsidRPr="00010677">
        <w:rPr>
          <w:rFonts w:ascii="Times New Roman" w:hAnsi="Times New Roman" w:cs="Times New Roman"/>
        </w:rPr>
        <w:t xml:space="preserve">- </w:t>
      </w:r>
      <w:r w:rsidRPr="00010677">
        <w:rPr>
          <w:rFonts w:ascii="Times New Roman" w:hAnsi="Times New Roman" w:cs="Times New Roman"/>
        </w:rPr>
        <w:t>Para algumas normas, o legislador pode não especificar explicitamente o local onde o fato deve ocorrer. No entanto, sempre há indícios implícitos ou latentes que permitem identificar o lugar exato do evento. Mesmo que o critério espacial não esteja expressamente mencionado, é possível deduzi-lo a partir do contexto da norma.</w:t>
      </w:r>
    </w:p>
    <w:p w14:paraId="30EE8EB2" w14:textId="77777777" w:rsidR="00667CB6" w:rsidRPr="00010677" w:rsidRDefault="00667CB6" w:rsidP="00953687">
      <w:pPr>
        <w:tabs>
          <w:tab w:val="left" w:pos="851"/>
        </w:tabs>
        <w:spacing w:after="0" w:line="240" w:lineRule="auto"/>
        <w:jc w:val="both"/>
        <w:rPr>
          <w:rFonts w:ascii="Times New Roman" w:hAnsi="Times New Roman" w:cs="Times New Roman"/>
        </w:rPr>
      </w:pPr>
    </w:p>
    <w:p w14:paraId="0558DDF7" w14:textId="77777777" w:rsidR="00667CB6" w:rsidRPr="00010677" w:rsidRDefault="00667CB6" w:rsidP="00953687">
      <w:pPr>
        <w:tabs>
          <w:tab w:val="left" w:pos="851"/>
        </w:tabs>
        <w:spacing w:after="0" w:line="240" w:lineRule="auto"/>
        <w:jc w:val="both"/>
        <w:rPr>
          <w:rFonts w:ascii="Times New Roman" w:hAnsi="Times New Roman" w:cs="Times New Roman"/>
        </w:rPr>
      </w:pPr>
      <w:r w:rsidRPr="00010677">
        <w:rPr>
          <w:rFonts w:ascii="Times New Roman" w:hAnsi="Times New Roman" w:cs="Times New Roman"/>
        </w:rPr>
        <w:t>Em suma, portanto, a</w:t>
      </w:r>
      <w:r w:rsidRPr="00010677">
        <w:rPr>
          <w:rFonts w:ascii="Times New Roman" w:hAnsi="Times New Roman" w:cs="Times New Roman"/>
        </w:rPr>
        <w:t>s normas jurídicas variam na forma como tratam os critérios espaciais, desde uma definição altamente específica e restrita até uma abordagem mais ampla e genérica, passando por critérios implícitos. A escolha do nível de detalhe na definição do critério espacial depende do legislador e das necessidades específicas do tributo ou da obrigação legal em questão. Independentemente do nível de detalhe, sempre há informações suficientes para identificar onde o evento gerador da obrigação deve ocorrer.</w:t>
      </w:r>
    </w:p>
    <w:p w14:paraId="0B5CE409" w14:textId="77777777" w:rsidR="00667CB6" w:rsidRPr="00010677" w:rsidRDefault="00667CB6" w:rsidP="00953687">
      <w:pPr>
        <w:tabs>
          <w:tab w:val="left" w:pos="851"/>
        </w:tabs>
        <w:spacing w:after="0" w:line="240" w:lineRule="auto"/>
        <w:jc w:val="both"/>
        <w:rPr>
          <w:rFonts w:ascii="Times New Roman" w:hAnsi="Times New Roman" w:cs="Times New Roman"/>
        </w:rPr>
      </w:pPr>
    </w:p>
    <w:p w14:paraId="05A2DB9D" w14:textId="77777777" w:rsidR="00667CB6" w:rsidRPr="00010677" w:rsidRDefault="00667CB6" w:rsidP="00953687">
      <w:pPr>
        <w:tabs>
          <w:tab w:val="left" w:pos="851"/>
        </w:tabs>
        <w:spacing w:after="0" w:line="240" w:lineRule="auto"/>
        <w:jc w:val="both"/>
        <w:rPr>
          <w:rFonts w:ascii="Times New Roman" w:hAnsi="Times New Roman" w:cs="Times New Roman"/>
        </w:rPr>
      </w:pPr>
      <w:r w:rsidRPr="00010677">
        <w:rPr>
          <w:rFonts w:ascii="Times New Roman" w:hAnsi="Times New Roman" w:cs="Times New Roman"/>
        </w:rPr>
        <w:t>Assim, dito de forma simplificada, o</w:t>
      </w:r>
      <w:r w:rsidRPr="00010677">
        <w:rPr>
          <w:rFonts w:ascii="Times New Roman" w:hAnsi="Times New Roman" w:cs="Times New Roman"/>
        </w:rPr>
        <w:t xml:space="preserve"> critério espacial da hipótese é o elemento da norma jurídica que especifica o local onde o evento descrito na hipótese deve ocorrer para ativar a incidência da norma e gerar os efeitos jurídicos correspondentes.</w:t>
      </w:r>
    </w:p>
    <w:p w14:paraId="67F65B4A" w14:textId="77777777" w:rsidR="00667CB6" w:rsidRPr="00010677" w:rsidRDefault="00667CB6" w:rsidP="00953687">
      <w:pPr>
        <w:tabs>
          <w:tab w:val="left" w:pos="851"/>
        </w:tabs>
        <w:spacing w:after="0" w:line="240" w:lineRule="auto"/>
        <w:jc w:val="both"/>
        <w:rPr>
          <w:rFonts w:ascii="Times New Roman" w:hAnsi="Times New Roman" w:cs="Times New Roman"/>
        </w:rPr>
      </w:pPr>
    </w:p>
    <w:p w14:paraId="1851E659" w14:textId="0EBFBB40" w:rsidR="00667CB6" w:rsidRPr="00010677" w:rsidRDefault="007D7B5C" w:rsidP="00953687">
      <w:pPr>
        <w:tabs>
          <w:tab w:val="left" w:pos="851"/>
        </w:tabs>
        <w:spacing w:after="0" w:line="240" w:lineRule="auto"/>
        <w:jc w:val="both"/>
        <w:rPr>
          <w:rFonts w:ascii="Times New Roman" w:eastAsia="Times New Roman" w:hAnsi="Times New Roman" w:cs="Times New Roman"/>
          <w:kern w:val="0"/>
          <w:u w:val="single"/>
          <w:lang w:eastAsia="pt-BR"/>
          <w14:ligatures w14:val="none"/>
        </w:rPr>
      </w:pPr>
      <w:r w:rsidRPr="00010677">
        <w:rPr>
          <w:rFonts w:ascii="Times New Roman" w:eastAsia="Times New Roman" w:hAnsi="Times New Roman" w:cs="Times New Roman"/>
          <w:kern w:val="0"/>
          <w:u w:val="single"/>
          <w:lang w:eastAsia="pt-BR"/>
          <w14:ligatures w14:val="none"/>
        </w:rPr>
        <w:t>Então, e</w:t>
      </w:r>
      <w:r w:rsidR="00667CB6" w:rsidRPr="00667CB6">
        <w:rPr>
          <w:rFonts w:ascii="Times New Roman" w:eastAsia="Times New Roman" w:hAnsi="Times New Roman" w:cs="Times New Roman"/>
          <w:kern w:val="0"/>
          <w:u w:val="single"/>
          <w:lang w:eastAsia="pt-BR"/>
          <w14:ligatures w14:val="none"/>
        </w:rPr>
        <w:t>m vista da definição do critério espacial da hipótese</w:t>
      </w:r>
      <w:r w:rsidRPr="00010677">
        <w:rPr>
          <w:rFonts w:ascii="Times New Roman" w:eastAsia="Times New Roman" w:hAnsi="Times New Roman" w:cs="Times New Roman"/>
          <w:kern w:val="0"/>
          <w:u w:val="single"/>
          <w:lang w:eastAsia="pt-BR"/>
          <w14:ligatures w14:val="none"/>
        </w:rPr>
        <w:t xml:space="preserve"> da RMIT</w:t>
      </w:r>
      <w:r w:rsidR="00667CB6" w:rsidRPr="00667CB6">
        <w:rPr>
          <w:rFonts w:ascii="Times New Roman" w:eastAsia="Times New Roman" w:hAnsi="Times New Roman" w:cs="Times New Roman"/>
          <w:kern w:val="0"/>
          <w:u w:val="single"/>
          <w:lang w:eastAsia="pt-BR"/>
          <w14:ligatures w14:val="none"/>
        </w:rPr>
        <w:t>, como se explica que renda auferida no exterior, por residente ou domiciliado no Brasil, seja tributado pelo Imposto sobre a Renda</w:t>
      </w:r>
      <w:r w:rsidR="00667CB6" w:rsidRPr="00667CB6">
        <w:rPr>
          <w:rFonts w:ascii="Times New Roman" w:eastAsia="Times New Roman" w:hAnsi="Times New Roman" w:cs="Times New Roman"/>
          <w:kern w:val="0"/>
          <w:lang w:eastAsia="pt-BR"/>
          <w14:ligatures w14:val="none"/>
        </w:rPr>
        <w:t>?</w:t>
      </w:r>
    </w:p>
    <w:p w14:paraId="6C69B093" w14:textId="77777777" w:rsidR="00667CB6" w:rsidRPr="00010677" w:rsidRDefault="00667CB6" w:rsidP="00953687">
      <w:pPr>
        <w:tabs>
          <w:tab w:val="left" w:pos="851"/>
        </w:tabs>
        <w:spacing w:after="0" w:line="240" w:lineRule="auto"/>
        <w:jc w:val="both"/>
        <w:rPr>
          <w:rFonts w:ascii="Times New Roman" w:eastAsia="Times New Roman" w:hAnsi="Times New Roman" w:cs="Times New Roman"/>
          <w:kern w:val="0"/>
          <w:u w:val="single"/>
          <w:lang w:eastAsia="pt-BR"/>
          <w14:ligatures w14:val="none"/>
        </w:rPr>
      </w:pPr>
    </w:p>
    <w:p w14:paraId="203A4267" w14:textId="755AD8D1" w:rsidR="00667CB6" w:rsidRPr="00667CB6" w:rsidRDefault="007D7B5C" w:rsidP="00953687">
      <w:pPr>
        <w:tabs>
          <w:tab w:val="left" w:pos="851"/>
        </w:tabs>
        <w:spacing w:after="0" w:line="240" w:lineRule="auto"/>
        <w:jc w:val="both"/>
        <w:rPr>
          <w:rFonts w:ascii="Times New Roman" w:hAnsi="Times New Roman" w:cs="Times New Roman"/>
        </w:rPr>
      </w:pPr>
      <w:r w:rsidRPr="00010677">
        <w:rPr>
          <w:rFonts w:ascii="Times New Roman" w:hAnsi="Times New Roman" w:cs="Times New Roman"/>
        </w:rPr>
        <w:t>A tributação da renda auferida no exterior por residentes ou domiciliados no Brasil pelo Imposto sobre a Renda (IR) pode ser explicada através do conceito de princípio da universalidade</w:t>
      </w:r>
      <w:r w:rsidRPr="00010677">
        <w:rPr>
          <w:rStyle w:val="Refdenotaderodap"/>
          <w:rFonts w:ascii="Times New Roman" w:hAnsi="Times New Roman" w:cs="Times New Roman"/>
        </w:rPr>
        <w:footnoteReference w:id="9"/>
      </w:r>
      <w:r w:rsidRPr="00010677">
        <w:rPr>
          <w:rFonts w:ascii="Times New Roman" w:hAnsi="Times New Roman" w:cs="Times New Roman"/>
        </w:rPr>
        <w:t xml:space="preserve">, </w:t>
      </w:r>
      <w:r w:rsidRPr="00010677">
        <w:rPr>
          <w:rFonts w:ascii="Times New Roman" w:hAnsi="Times New Roman" w:cs="Times New Roman"/>
        </w:rPr>
        <w:t>que se sobrepõe ao critério espacial tradicionalmente utilizado para delimitar a aplicação de normas tributárias. Esse princípio expande o critério espacial para além das fronteiras territoriais de um país.</w:t>
      </w:r>
    </w:p>
    <w:p w14:paraId="31C970F4" w14:textId="77777777" w:rsidR="00667CB6" w:rsidRPr="00010677" w:rsidRDefault="00667CB6" w:rsidP="00953687">
      <w:pPr>
        <w:tabs>
          <w:tab w:val="left" w:pos="851"/>
        </w:tabs>
        <w:spacing w:after="0" w:line="240" w:lineRule="auto"/>
        <w:jc w:val="both"/>
        <w:rPr>
          <w:rFonts w:ascii="Times New Roman" w:hAnsi="Times New Roman" w:cs="Times New Roman"/>
        </w:rPr>
      </w:pPr>
    </w:p>
    <w:p w14:paraId="073DC9F3" w14:textId="77777777" w:rsidR="007D7B5C" w:rsidRPr="00010677" w:rsidRDefault="007D7B5C" w:rsidP="00953687">
      <w:pPr>
        <w:tabs>
          <w:tab w:val="left" w:pos="851"/>
        </w:tabs>
        <w:spacing w:after="0" w:line="240" w:lineRule="auto"/>
        <w:jc w:val="both"/>
        <w:rPr>
          <w:rFonts w:ascii="Times New Roman" w:hAnsi="Times New Roman" w:cs="Times New Roman"/>
        </w:rPr>
      </w:pPr>
      <w:r w:rsidRPr="00010677">
        <w:rPr>
          <w:rFonts w:ascii="Times New Roman" w:hAnsi="Times New Roman" w:cs="Times New Roman"/>
        </w:rPr>
        <w:t>De acordo com o princípio da universalidade dos rendimentos obtidos tanto no Brasil quanto no exterior (art. 43, § 1º, do CTN, após a Lei Complementar 104/2001), tornou-se inquestionável a possibilidade de tributação de rendimentos no exterior.</w:t>
      </w:r>
      <w:r w:rsidRPr="00010677">
        <w:rPr>
          <w:rFonts w:ascii="Times New Roman" w:hAnsi="Times New Roman" w:cs="Times New Roman"/>
        </w:rPr>
        <w:t xml:space="preserve"> </w:t>
      </w:r>
    </w:p>
    <w:p w14:paraId="07CD1398" w14:textId="77777777" w:rsidR="007D7B5C" w:rsidRPr="00010677" w:rsidRDefault="007D7B5C" w:rsidP="00953687">
      <w:pPr>
        <w:tabs>
          <w:tab w:val="left" w:pos="851"/>
        </w:tabs>
        <w:spacing w:after="0" w:line="240" w:lineRule="auto"/>
        <w:jc w:val="both"/>
        <w:rPr>
          <w:rFonts w:ascii="Times New Roman" w:hAnsi="Times New Roman" w:cs="Times New Roman"/>
        </w:rPr>
      </w:pPr>
    </w:p>
    <w:p w14:paraId="30403703" w14:textId="687912A4" w:rsidR="00667CB6" w:rsidRPr="00010677" w:rsidRDefault="007D7B5C" w:rsidP="00953687">
      <w:pPr>
        <w:tabs>
          <w:tab w:val="left" w:pos="851"/>
        </w:tabs>
        <w:spacing w:after="0" w:line="240" w:lineRule="auto"/>
        <w:jc w:val="both"/>
        <w:rPr>
          <w:rFonts w:ascii="Times New Roman" w:hAnsi="Times New Roman" w:cs="Times New Roman"/>
        </w:rPr>
      </w:pPr>
      <w:r w:rsidRPr="00010677">
        <w:rPr>
          <w:rFonts w:ascii="Times New Roman" w:hAnsi="Times New Roman" w:cs="Times New Roman"/>
        </w:rPr>
        <w:t>Atualmente, aplica-se o critério de residência ou domicílio do contribuinte no Brasil, sujeitando à tributação os rendimentos provenientes de qualquer fonte produtora, seja no país ou no exterior. Para os não residentes, aplica-se o critério da fonte de pagamento localizada no Brasil.</w:t>
      </w:r>
    </w:p>
    <w:p w14:paraId="6FAD55C6" w14:textId="77777777" w:rsidR="007D7B5C" w:rsidRPr="00010677" w:rsidRDefault="007D7B5C" w:rsidP="00953687">
      <w:pPr>
        <w:tabs>
          <w:tab w:val="left" w:pos="851"/>
        </w:tabs>
        <w:spacing w:after="0" w:line="240" w:lineRule="auto"/>
        <w:jc w:val="both"/>
        <w:rPr>
          <w:rFonts w:ascii="Times New Roman" w:hAnsi="Times New Roman" w:cs="Times New Roman"/>
        </w:rPr>
      </w:pPr>
    </w:p>
    <w:p w14:paraId="5D52ACCB" w14:textId="70E710AA" w:rsidR="007D7B5C" w:rsidRPr="00010677" w:rsidRDefault="007D7B5C" w:rsidP="00953687">
      <w:pPr>
        <w:tabs>
          <w:tab w:val="left" w:pos="851"/>
        </w:tabs>
        <w:spacing w:after="0" w:line="240" w:lineRule="auto"/>
        <w:jc w:val="both"/>
        <w:rPr>
          <w:rFonts w:ascii="Times New Roman" w:hAnsi="Times New Roman" w:cs="Times New Roman"/>
        </w:rPr>
      </w:pPr>
      <w:r w:rsidRPr="00010677">
        <w:rPr>
          <w:rFonts w:ascii="Times New Roman" w:hAnsi="Times New Roman" w:cs="Times New Roman"/>
        </w:rPr>
        <w:t xml:space="preserve">Pelo </w:t>
      </w:r>
      <w:r w:rsidRPr="00010677">
        <w:rPr>
          <w:rFonts w:ascii="Times New Roman" w:hAnsi="Times New Roman" w:cs="Times New Roman"/>
        </w:rPr>
        <w:t>princípio da universalidade</w:t>
      </w:r>
      <w:r w:rsidRPr="00010677">
        <w:rPr>
          <w:rFonts w:ascii="Times New Roman" w:hAnsi="Times New Roman" w:cs="Times New Roman"/>
        </w:rPr>
        <w:t xml:space="preserve">, </w:t>
      </w:r>
      <w:r w:rsidRPr="00010677">
        <w:rPr>
          <w:rFonts w:ascii="Times New Roman" w:hAnsi="Times New Roman" w:cs="Times New Roman"/>
        </w:rPr>
        <w:t>a renda global de um indivíduo ou entidade, independentemente de onde ela foi gerada, está sujeita à tributação pelo país de residência ou domicílio do contribuinte.</w:t>
      </w:r>
      <w:r w:rsidRPr="00010677">
        <w:rPr>
          <w:rFonts w:ascii="Times New Roman" w:hAnsi="Times New Roman" w:cs="Times New Roman"/>
        </w:rPr>
        <w:t xml:space="preserve"> </w:t>
      </w:r>
      <w:r w:rsidRPr="00010677">
        <w:rPr>
          <w:rFonts w:ascii="Times New Roman" w:hAnsi="Times New Roman" w:cs="Times New Roman"/>
        </w:rPr>
        <w:t>Embora o critério espacial tradicional se refira à delimitação geográfica específica onde o fato gerador deve ocorrer, o princípio da universalidade expande essa delimitação para incluir a renda obtida em qualquer parte do mundo.</w:t>
      </w:r>
    </w:p>
    <w:p w14:paraId="5B857E70" w14:textId="77777777" w:rsidR="00667CB6" w:rsidRPr="00010677" w:rsidRDefault="00667CB6" w:rsidP="00953687">
      <w:pPr>
        <w:tabs>
          <w:tab w:val="left" w:pos="1276"/>
        </w:tabs>
        <w:spacing w:after="0" w:line="240" w:lineRule="auto"/>
        <w:ind w:left="1276" w:hanging="425"/>
        <w:jc w:val="both"/>
        <w:rPr>
          <w:rFonts w:ascii="Times New Roman" w:hAnsi="Times New Roman" w:cs="Times New Roman"/>
          <w:b/>
          <w:bCs/>
        </w:rPr>
      </w:pPr>
    </w:p>
    <w:p w14:paraId="1CD39F89" w14:textId="77777777" w:rsidR="009A2A33" w:rsidRPr="00010677" w:rsidRDefault="009A2A33" w:rsidP="00953687">
      <w:pPr>
        <w:tabs>
          <w:tab w:val="left" w:pos="1276"/>
        </w:tabs>
        <w:spacing w:after="0" w:line="240" w:lineRule="auto"/>
        <w:ind w:left="1276" w:hanging="425"/>
        <w:jc w:val="both"/>
        <w:rPr>
          <w:rFonts w:ascii="Times New Roman" w:hAnsi="Times New Roman" w:cs="Times New Roman"/>
          <w:b/>
          <w:bCs/>
        </w:rPr>
      </w:pPr>
      <w:r w:rsidRPr="00010677">
        <w:rPr>
          <w:rFonts w:ascii="Times New Roman" w:hAnsi="Times New Roman" w:cs="Times New Roman"/>
          <w:b/>
          <w:bCs/>
        </w:rPr>
        <w:t xml:space="preserve">b) </w:t>
      </w:r>
      <w:r w:rsidRPr="00010677">
        <w:rPr>
          <w:rFonts w:ascii="Times New Roman" w:hAnsi="Times New Roman" w:cs="Times New Roman"/>
          <w:b/>
          <w:bCs/>
        </w:rPr>
        <w:tab/>
        <w:t xml:space="preserve">Diferençar a </w:t>
      </w:r>
      <w:r w:rsidRPr="00010677">
        <w:rPr>
          <w:rFonts w:ascii="Times New Roman" w:hAnsi="Times New Roman" w:cs="Times New Roman"/>
          <w:b/>
          <w:bCs/>
          <w:u w:val="single"/>
        </w:rPr>
        <w:t>data do fato jurídico tributário</w:t>
      </w:r>
      <w:r w:rsidRPr="00010677">
        <w:rPr>
          <w:rFonts w:ascii="Times New Roman" w:hAnsi="Times New Roman" w:cs="Times New Roman"/>
          <w:b/>
          <w:bCs/>
        </w:rPr>
        <w:t xml:space="preserve"> da </w:t>
      </w:r>
      <w:r w:rsidRPr="00010677">
        <w:rPr>
          <w:rFonts w:ascii="Times New Roman" w:hAnsi="Times New Roman" w:cs="Times New Roman"/>
          <w:b/>
          <w:bCs/>
          <w:u w:val="single"/>
        </w:rPr>
        <w:t>data no fato jurídico tributário</w:t>
      </w:r>
      <w:r w:rsidRPr="00010677">
        <w:rPr>
          <w:rFonts w:ascii="Times New Roman" w:hAnsi="Times New Roman" w:cs="Times New Roman"/>
          <w:b/>
          <w:bCs/>
        </w:rPr>
        <w:t xml:space="preserve">. Qual a importância desta distinção? A data do pagamento faz parte do critério temporal? </w:t>
      </w:r>
    </w:p>
    <w:p w14:paraId="7D9BFDCB" w14:textId="77777777" w:rsidR="009A2A33" w:rsidRPr="00010677" w:rsidRDefault="009A2A33" w:rsidP="00953687">
      <w:pPr>
        <w:spacing w:after="0" w:line="240" w:lineRule="auto"/>
        <w:jc w:val="both"/>
        <w:rPr>
          <w:rFonts w:ascii="Times New Roman" w:hAnsi="Times New Roman" w:cs="Times New Roman"/>
        </w:rPr>
      </w:pPr>
      <w:r w:rsidRPr="00010677">
        <w:rPr>
          <w:rFonts w:ascii="Times New Roman" w:hAnsi="Times New Roman" w:cs="Times New Roman"/>
        </w:rPr>
        <w:t xml:space="preserve"> </w:t>
      </w:r>
    </w:p>
    <w:p w14:paraId="0D805FD5" w14:textId="6891570F" w:rsidR="007D7B5C" w:rsidRPr="00010677" w:rsidRDefault="007D7B5C" w:rsidP="00953687">
      <w:pPr>
        <w:spacing w:after="0" w:line="240" w:lineRule="auto"/>
        <w:jc w:val="both"/>
        <w:rPr>
          <w:rFonts w:ascii="Times New Roman" w:hAnsi="Times New Roman" w:cs="Times New Roman"/>
        </w:rPr>
      </w:pPr>
      <w:r w:rsidRPr="00010677">
        <w:rPr>
          <w:rFonts w:ascii="Times New Roman" w:hAnsi="Times New Roman" w:cs="Times New Roman"/>
        </w:rPr>
        <w:t>A data do fato jurídico tributário é o momento específico em que ocorre o evento que dá origem à obrigação tributária, como, por exemplo, o 1º dia do ano civil no caso do IPTU. Por outro lado, a data no fato jurídico tributário refere-se a qualquer marco temporal relevante dentro do contexto do fato jurídico, como o período durante o qual uma renda foi auferida ou a data de uma transação específica.</w:t>
      </w:r>
    </w:p>
    <w:p w14:paraId="0FC85996" w14:textId="77777777" w:rsidR="007D7B5C" w:rsidRPr="00010677" w:rsidRDefault="007D7B5C" w:rsidP="00953687">
      <w:pPr>
        <w:spacing w:after="0" w:line="240" w:lineRule="auto"/>
        <w:jc w:val="both"/>
        <w:rPr>
          <w:rFonts w:ascii="Times New Roman" w:hAnsi="Times New Roman" w:cs="Times New Roman"/>
        </w:rPr>
      </w:pPr>
    </w:p>
    <w:p w14:paraId="6581CC10" w14:textId="4BBA3D39" w:rsidR="007D7B5C" w:rsidRPr="00010677" w:rsidRDefault="007D7B5C" w:rsidP="00953687">
      <w:pPr>
        <w:spacing w:after="0" w:line="240" w:lineRule="auto"/>
        <w:jc w:val="both"/>
        <w:rPr>
          <w:rFonts w:ascii="Times New Roman" w:hAnsi="Times New Roman" w:cs="Times New Roman"/>
        </w:rPr>
      </w:pPr>
      <w:r w:rsidRPr="00010677">
        <w:rPr>
          <w:rFonts w:ascii="Times New Roman" w:hAnsi="Times New Roman" w:cs="Times New Roman"/>
        </w:rPr>
        <w:t>Em resumo:</w:t>
      </w:r>
    </w:p>
    <w:p w14:paraId="6815A365" w14:textId="77777777" w:rsidR="007D7B5C" w:rsidRPr="00010677" w:rsidRDefault="007D7B5C" w:rsidP="00953687">
      <w:pPr>
        <w:spacing w:after="0" w:line="240" w:lineRule="auto"/>
        <w:jc w:val="both"/>
        <w:rPr>
          <w:rFonts w:ascii="Times New Roman" w:hAnsi="Times New Roman" w:cs="Times New Roman"/>
        </w:rPr>
      </w:pPr>
    </w:p>
    <w:tbl>
      <w:tblPr>
        <w:tblStyle w:val="Tabelacomgrade"/>
        <w:tblW w:w="0" w:type="auto"/>
        <w:tblLook w:val="04A0" w:firstRow="1" w:lastRow="0" w:firstColumn="1" w:lastColumn="0" w:noHBand="0" w:noVBand="1"/>
      </w:tblPr>
      <w:tblGrid>
        <w:gridCol w:w="4322"/>
        <w:gridCol w:w="4322"/>
      </w:tblGrid>
      <w:tr w:rsidR="007D7B5C" w:rsidRPr="00010677" w14:paraId="2E8E83DA" w14:textId="77777777" w:rsidTr="007D7B5C">
        <w:tc>
          <w:tcPr>
            <w:tcW w:w="4322" w:type="dxa"/>
          </w:tcPr>
          <w:p w14:paraId="4B22CEDD" w14:textId="0BC5B5C8" w:rsidR="007D7B5C" w:rsidRPr="00010677" w:rsidRDefault="007D7B5C" w:rsidP="00953687">
            <w:pPr>
              <w:jc w:val="center"/>
              <w:rPr>
                <w:rFonts w:ascii="Times New Roman" w:hAnsi="Times New Roman" w:cs="Times New Roman"/>
              </w:rPr>
            </w:pPr>
            <w:r w:rsidRPr="00010677">
              <w:rPr>
                <w:rFonts w:ascii="Times New Roman" w:hAnsi="Times New Roman" w:cs="Times New Roman"/>
              </w:rPr>
              <w:t>Data do Fato Jurídico Tributário:</w:t>
            </w:r>
          </w:p>
        </w:tc>
        <w:tc>
          <w:tcPr>
            <w:tcW w:w="4322" w:type="dxa"/>
          </w:tcPr>
          <w:p w14:paraId="1166C489" w14:textId="693E07FF" w:rsidR="007D7B5C" w:rsidRPr="00010677" w:rsidRDefault="007D7B5C" w:rsidP="00953687">
            <w:pPr>
              <w:jc w:val="center"/>
              <w:rPr>
                <w:rFonts w:ascii="Times New Roman" w:hAnsi="Times New Roman" w:cs="Times New Roman"/>
              </w:rPr>
            </w:pPr>
            <w:r w:rsidRPr="00010677">
              <w:rPr>
                <w:rFonts w:ascii="Times New Roman" w:hAnsi="Times New Roman" w:cs="Times New Roman"/>
              </w:rPr>
              <w:t>Data no Fato Jurídico Tributário:</w:t>
            </w:r>
          </w:p>
        </w:tc>
      </w:tr>
      <w:tr w:rsidR="007D7B5C" w:rsidRPr="00010677" w14:paraId="35C5C798" w14:textId="77777777" w:rsidTr="007D7B5C">
        <w:tc>
          <w:tcPr>
            <w:tcW w:w="4322" w:type="dxa"/>
          </w:tcPr>
          <w:p w14:paraId="2C6511FF" w14:textId="74BB1FFF" w:rsidR="007D7B5C" w:rsidRPr="00010677" w:rsidRDefault="007D7B5C" w:rsidP="00953687">
            <w:pPr>
              <w:jc w:val="center"/>
              <w:rPr>
                <w:rFonts w:ascii="Times New Roman" w:hAnsi="Times New Roman" w:cs="Times New Roman"/>
              </w:rPr>
            </w:pPr>
            <w:r w:rsidRPr="00010677">
              <w:rPr>
                <w:rFonts w:ascii="Times New Roman" w:hAnsi="Times New Roman" w:cs="Times New Roman"/>
              </w:rPr>
              <w:t xml:space="preserve">A data do fato jurídico tributário é o momento específico em que ocorre o evento descrito na </w:t>
            </w:r>
            <w:r w:rsidRPr="00010677">
              <w:rPr>
                <w:rFonts w:ascii="Times New Roman" w:hAnsi="Times New Roman" w:cs="Times New Roman"/>
              </w:rPr>
              <w:lastRenderedPageBreak/>
              <w:t>hipótese de incidência, que dá origem à obrigação tributária. Por exemplo, no caso do IPTU, seria o 1º dia do ano civil.</w:t>
            </w:r>
          </w:p>
        </w:tc>
        <w:tc>
          <w:tcPr>
            <w:tcW w:w="4322" w:type="dxa"/>
          </w:tcPr>
          <w:p w14:paraId="3C702846" w14:textId="72F37F7C" w:rsidR="007D7B5C" w:rsidRPr="00010677" w:rsidRDefault="007D7B5C" w:rsidP="00953687">
            <w:pPr>
              <w:jc w:val="center"/>
              <w:rPr>
                <w:rFonts w:ascii="Times New Roman" w:hAnsi="Times New Roman" w:cs="Times New Roman"/>
              </w:rPr>
            </w:pPr>
            <w:r w:rsidRPr="00010677">
              <w:rPr>
                <w:rFonts w:ascii="Times New Roman" w:hAnsi="Times New Roman" w:cs="Times New Roman"/>
              </w:rPr>
              <w:lastRenderedPageBreak/>
              <w:t xml:space="preserve">A data no fato jurídico tributário pode referir-se a outros momentos importantes dentro do </w:t>
            </w:r>
            <w:r w:rsidRPr="00010677">
              <w:rPr>
                <w:rFonts w:ascii="Times New Roman" w:hAnsi="Times New Roman" w:cs="Times New Roman"/>
              </w:rPr>
              <w:lastRenderedPageBreak/>
              <w:t>contexto do fato jurídico, como o período ao longo do qual uma renda foi auferida ou a data em que uma venda foi realizada. Este conceito é mais amplo e inclui qualquer marco temporal relevante ao evento tributário.</w:t>
            </w:r>
          </w:p>
        </w:tc>
      </w:tr>
    </w:tbl>
    <w:p w14:paraId="6E9F90B1" w14:textId="77777777" w:rsidR="007D7B5C" w:rsidRPr="00010677" w:rsidRDefault="007D7B5C" w:rsidP="00953687">
      <w:pPr>
        <w:spacing w:after="0" w:line="240" w:lineRule="auto"/>
        <w:jc w:val="both"/>
        <w:rPr>
          <w:rFonts w:ascii="Times New Roman" w:hAnsi="Times New Roman" w:cs="Times New Roman"/>
        </w:rPr>
      </w:pPr>
    </w:p>
    <w:p w14:paraId="0AA79CDB" w14:textId="77777777" w:rsidR="007D7B5C" w:rsidRPr="00010677" w:rsidRDefault="007D7B5C" w:rsidP="00953687">
      <w:pPr>
        <w:spacing w:after="0" w:line="240" w:lineRule="auto"/>
        <w:jc w:val="both"/>
        <w:rPr>
          <w:rFonts w:ascii="Times New Roman" w:hAnsi="Times New Roman" w:cs="Times New Roman"/>
          <w:u w:val="single"/>
        </w:rPr>
      </w:pPr>
      <w:r w:rsidRPr="00010677">
        <w:rPr>
          <w:rFonts w:ascii="Times New Roman" w:hAnsi="Times New Roman" w:cs="Times New Roman"/>
          <w:u w:val="single"/>
        </w:rPr>
        <w:t xml:space="preserve">Qual a importância desta distinção? </w:t>
      </w:r>
    </w:p>
    <w:p w14:paraId="1D3808F2" w14:textId="77777777" w:rsidR="007D7B5C" w:rsidRPr="00010677" w:rsidRDefault="007D7B5C" w:rsidP="00953687">
      <w:pPr>
        <w:spacing w:after="0" w:line="240" w:lineRule="auto"/>
        <w:jc w:val="both"/>
        <w:rPr>
          <w:rFonts w:ascii="Times New Roman" w:hAnsi="Times New Roman" w:cs="Times New Roman"/>
        </w:rPr>
      </w:pPr>
    </w:p>
    <w:p w14:paraId="7EE67BAE" w14:textId="77777777" w:rsidR="007D7B5C" w:rsidRPr="00010677" w:rsidRDefault="007D7B5C" w:rsidP="00953687">
      <w:pPr>
        <w:spacing w:after="0" w:line="240" w:lineRule="auto"/>
        <w:jc w:val="both"/>
        <w:rPr>
          <w:rFonts w:ascii="Times New Roman" w:hAnsi="Times New Roman" w:cs="Times New Roman"/>
        </w:rPr>
      </w:pPr>
      <w:r w:rsidRPr="00010677">
        <w:rPr>
          <w:rFonts w:ascii="Times New Roman" w:hAnsi="Times New Roman" w:cs="Times New Roman"/>
        </w:rPr>
        <w:t>A distinção entre a data do fato jurídico tributário e a data no fato jurídico tributário é crucial para a correta aplicação das normas tributárias, pois:</w:t>
      </w:r>
    </w:p>
    <w:p w14:paraId="6B23C748" w14:textId="77777777" w:rsidR="007D7B5C" w:rsidRPr="00010677" w:rsidRDefault="007D7B5C" w:rsidP="00953687">
      <w:pPr>
        <w:spacing w:after="0" w:line="240" w:lineRule="auto"/>
        <w:jc w:val="both"/>
        <w:rPr>
          <w:rFonts w:ascii="Times New Roman" w:hAnsi="Times New Roman" w:cs="Times New Roman"/>
        </w:rPr>
      </w:pPr>
    </w:p>
    <w:p w14:paraId="56A105C6" w14:textId="77777777" w:rsidR="007D7B5C" w:rsidRPr="00010677" w:rsidRDefault="007D7B5C" w:rsidP="00953687">
      <w:pPr>
        <w:pStyle w:val="PargrafodaLista"/>
        <w:numPr>
          <w:ilvl w:val="0"/>
          <w:numId w:val="17"/>
        </w:numPr>
        <w:jc w:val="both"/>
        <w:rPr>
          <w:sz w:val="22"/>
          <w:szCs w:val="22"/>
        </w:rPr>
      </w:pPr>
      <w:r w:rsidRPr="00010677">
        <w:rPr>
          <w:sz w:val="22"/>
          <w:szCs w:val="22"/>
        </w:rPr>
        <w:t>Precisão Legal: Garante a correta identificação do momento exato em que a obrigação tributária surge, fundamental para a definição de prazos de pagamento, prescrição e outras obrigações acessórias.</w:t>
      </w:r>
    </w:p>
    <w:p w14:paraId="09E2CB2F" w14:textId="77777777" w:rsidR="007D7B5C" w:rsidRPr="00010677" w:rsidRDefault="007D7B5C" w:rsidP="00953687">
      <w:pPr>
        <w:pStyle w:val="PargrafodaLista"/>
        <w:jc w:val="both"/>
        <w:rPr>
          <w:sz w:val="22"/>
          <w:szCs w:val="22"/>
        </w:rPr>
      </w:pPr>
    </w:p>
    <w:p w14:paraId="7A675711" w14:textId="77777777" w:rsidR="007D7B5C" w:rsidRPr="00010677" w:rsidRDefault="007D7B5C" w:rsidP="00953687">
      <w:pPr>
        <w:pStyle w:val="PargrafodaLista"/>
        <w:numPr>
          <w:ilvl w:val="0"/>
          <w:numId w:val="17"/>
        </w:numPr>
        <w:jc w:val="both"/>
        <w:rPr>
          <w:sz w:val="22"/>
          <w:szCs w:val="22"/>
        </w:rPr>
      </w:pPr>
      <w:r w:rsidRPr="00010677">
        <w:rPr>
          <w:sz w:val="22"/>
          <w:szCs w:val="22"/>
        </w:rPr>
        <w:t>Segurança Jurídica: Fornece clareza tanto para o fisco quanto para o contribuinte sobre quando a obrigação tributária é devida.</w:t>
      </w:r>
    </w:p>
    <w:p w14:paraId="05251669" w14:textId="77777777" w:rsidR="007D7B5C" w:rsidRPr="00010677" w:rsidRDefault="007D7B5C" w:rsidP="00953687">
      <w:pPr>
        <w:spacing w:after="0" w:line="240" w:lineRule="auto"/>
        <w:jc w:val="both"/>
        <w:rPr>
          <w:rFonts w:ascii="Times New Roman" w:hAnsi="Times New Roman" w:cs="Times New Roman"/>
        </w:rPr>
      </w:pPr>
    </w:p>
    <w:p w14:paraId="07B7EE07" w14:textId="698414B8" w:rsidR="007D7B5C" w:rsidRPr="00010677" w:rsidRDefault="007D7B5C" w:rsidP="00953687">
      <w:pPr>
        <w:pStyle w:val="PargrafodaLista"/>
        <w:numPr>
          <w:ilvl w:val="0"/>
          <w:numId w:val="17"/>
        </w:numPr>
        <w:jc w:val="both"/>
        <w:rPr>
          <w:sz w:val="22"/>
          <w:szCs w:val="22"/>
        </w:rPr>
      </w:pPr>
      <w:r w:rsidRPr="00010677">
        <w:rPr>
          <w:sz w:val="22"/>
          <w:szCs w:val="22"/>
        </w:rPr>
        <w:t>Cálculo dos Tributos: Influencia diretamente no cálculo e na apuração dos tributos devidos, evitando dúvidas sobre a incidência de juros e multas.</w:t>
      </w:r>
    </w:p>
    <w:p w14:paraId="3A57AC3F" w14:textId="77777777" w:rsidR="007D7B5C" w:rsidRPr="00010677" w:rsidRDefault="007D7B5C" w:rsidP="00953687">
      <w:pPr>
        <w:spacing w:after="0" w:line="240" w:lineRule="auto"/>
        <w:jc w:val="both"/>
        <w:rPr>
          <w:rFonts w:ascii="Times New Roman" w:hAnsi="Times New Roman" w:cs="Times New Roman"/>
        </w:rPr>
      </w:pPr>
    </w:p>
    <w:p w14:paraId="0B97C4C3" w14:textId="5B392545" w:rsidR="007D7B5C" w:rsidRPr="00010677" w:rsidRDefault="007D7B5C" w:rsidP="00953687">
      <w:pPr>
        <w:spacing w:after="0" w:line="240" w:lineRule="auto"/>
        <w:jc w:val="both"/>
        <w:rPr>
          <w:rFonts w:ascii="Times New Roman" w:hAnsi="Times New Roman" w:cs="Times New Roman"/>
          <w:u w:val="single"/>
        </w:rPr>
      </w:pPr>
      <w:r w:rsidRPr="00010677">
        <w:rPr>
          <w:rFonts w:ascii="Times New Roman" w:hAnsi="Times New Roman" w:cs="Times New Roman"/>
          <w:u w:val="single"/>
        </w:rPr>
        <w:t>A data do pagamento faz parte do critério temporal?</w:t>
      </w:r>
    </w:p>
    <w:p w14:paraId="358F8833" w14:textId="77777777" w:rsidR="007D7B5C" w:rsidRPr="00010677" w:rsidRDefault="007D7B5C" w:rsidP="00953687">
      <w:pPr>
        <w:spacing w:after="0" w:line="240" w:lineRule="auto"/>
        <w:jc w:val="both"/>
        <w:rPr>
          <w:rFonts w:ascii="Times New Roman" w:hAnsi="Times New Roman" w:cs="Times New Roman"/>
        </w:rPr>
      </w:pPr>
    </w:p>
    <w:p w14:paraId="1251EA06" w14:textId="77777777" w:rsidR="007D7B5C" w:rsidRPr="00010677" w:rsidRDefault="007D7B5C" w:rsidP="00953687">
      <w:pPr>
        <w:spacing w:after="0" w:line="240" w:lineRule="auto"/>
        <w:jc w:val="both"/>
        <w:rPr>
          <w:rFonts w:ascii="Times New Roman" w:hAnsi="Times New Roman" w:cs="Times New Roman"/>
        </w:rPr>
      </w:pPr>
      <w:r w:rsidRPr="00010677">
        <w:rPr>
          <w:rFonts w:ascii="Times New Roman" w:hAnsi="Times New Roman" w:cs="Times New Roman"/>
        </w:rPr>
        <w:t>A data do pagamento do tributo não faz parte do critério temporal da hipótese de incidência. O critério temporal refere-se ao momento em que o fato gerador ocorre. A data de pagamento é estabelecida posteriormente e diz respeito ao cumprimento da obrigação tributária já constituída. Portanto, enquanto o critério temporal determina quando a obrigação nasce, a data de pagamento regula quando a obrigação deve ser cumprida.</w:t>
      </w:r>
    </w:p>
    <w:p w14:paraId="5CBE8978" w14:textId="77777777" w:rsidR="007D7B5C" w:rsidRPr="00010677" w:rsidRDefault="007D7B5C" w:rsidP="00953687">
      <w:pPr>
        <w:spacing w:after="0" w:line="240" w:lineRule="auto"/>
        <w:jc w:val="both"/>
        <w:rPr>
          <w:rFonts w:ascii="Times New Roman" w:hAnsi="Times New Roman" w:cs="Times New Roman"/>
        </w:rPr>
      </w:pPr>
    </w:p>
    <w:p w14:paraId="64644955" w14:textId="77777777" w:rsidR="009A2A33" w:rsidRPr="00010677" w:rsidRDefault="009A2A33" w:rsidP="00953687">
      <w:pPr>
        <w:pStyle w:val="PargrafodaLista"/>
        <w:numPr>
          <w:ilvl w:val="0"/>
          <w:numId w:val="1"/>
        </w:numPr>
        <w:ind w:left="426" w:hanging="426"/>
        <w:jc w:val="both"/>
        <w:rPr>
          <w:b/>
          <w:bCs/>
          <w:sz w:val="22"/>
          <w:szCs w:val="22"/>
        </w:rPr>
      </w:pPr>
      <w:r w:rsidRPr="00010677">
        <w:rPr>
          <w:b/>
          <w:bCs/>
          <w:sz w:val="22"/>
          <w:szCs w:val="22"/>
        </w:rPr>
        <w:t xml:space="preserve">É correto afirmar que a regra-matriz dos impostos se encontra contida na Constituição Federal? Em caso positivo, qual a relação entre os aspectos materiais e a repartição de competência?  </w:t>
      </w:r>
    </w:p>
    <w:p w14:paraId="765E33FE" w14:textId="77777777" w:rsidR="009A2A33" w:rsidRPr="00010677" w:rsidRDefault="009A2A33" w:rsidP="00953687">
      <w:pPr>
        <w:spacing w:after="0" w:line="240" w:lineRule="auto"/>
        <w:jc w:val="both"/>
        <w:rPr>
          <w:rFonts w:ascii="Times New Roman" w:hAnsi="Times New Roman" w:cs="Times New Roman"/>
        </w:rPr>
      </w:pPr>
      <w:r w:rsidRPr="00010677">
        <w:rPr>
          <w:rFonts w:ascii="Times New Roman" w:hAnsi="Times New Roman" w:cs="Times New Roman"/>
        </w:rPr>
        <w:t xml:space="preserve">  </w:t>
      </w:r>
    </w:p>
    <w:p w14:paraId="1F61152F" w14:textId="77777777" w:rsidR="00953687" w:rsidRPr="00010677" w:rsidRDefault="00953687" w:rsidP="00953687">
      <w:pPr>
        <w:spacing w:after="0" w:line="240" w:lineRule="auto"/>
        <w:jc w:val="both"/>
        <w:rPr>
          <w:rFonts w:ascii="Times New Roman" w:hAnsi="Times New Roman" w:cs="Times New Roman"/>
        </w:rPr>
      </w:pPr>
      <w:r w:rsidRPr="00010677">
        <w:rPr>
          <w:rFonts w:ascii="Times New Roman" w:hAnsi="Times New Roman" w:cs="Times New Roman"/>
        </w:rPr>
        <w:t xml:space="preserve">É </w:t>
      </w:r>
      <w:r w:rsidRPr="00010677">
        <w:rPr>
          <w:rFonts w:ascii="Times New Roman" w:hAnsi="Times New Roman" w:cs="Times New Roman"/>
        </w:rPr>
        <w:t xml:space="preserve">correto afirmar que a regra-matriz dos impostos se encontra contida na Constituição Federal. </w:t>
      </w:r>
    </w:p>
    <w:p w14:paraId="5C617D31" w14:textId="77777777" w:rsidR="00953687" w:rsidRPr="00010677" w:rsidRDefault="00953687" w:rsidP="00953687">
      <w:pPr>
        <w:spacing w:after="0" w:line="240" w:lineRule="auto"/>
        <w:jc w:val="both"/>
        <w:rPr>
          <w:rFonts w:ascii="Times New Roman" w:hAnsi="Times New Roman" w:cs="Times New Roman"/>
        </w:rPr>
      </w:pPr>
    </w:p>
    <w:p w14:paraId="4BBDEC31" w14:textId="6A766DDC" w:rsidR="00953687" w:rsidRPr="00010677" w:rsidRDefault="00953687" w:rsidP="00953687">
      <w:pPr>
        <w:spacing w:after="0" w:line="240" w:lineRule="auto"/>
        <w:jc w:val="both"/>
        <w:rPr>
          <w:rFonts w:ascii="Times New Roman" w:hAnsi="Times New Roman" w:cs="Times New Roman"/>
        </w:rPr>
      </w:pPr>
      <w:r w:rsidRPr="00010677">
        <w:rPr>
          <w:rFonts w:ascii="Times New Roman" w:hAnsi="Times New Roman" w:cs="Times New Roman"/>
        </w:rPr>
        <w:t>A Constituição define os aspectos materiais dos impostos, delimitando os fatos geradores e, ao mesmo tempo, estabelecendo a repartição de competência tributária entre as diferentes entidades federativas (União, Estados, Distrito Federal e Municípios).</w:t>
      </w:r>
    </w:p>
    <w:p w14:paraId="3585ADF5" w14:textId="77777777" w:rsidR="00953687" w:rsidRPr="00010677" w:rsidRDefault="00953687" w:rsidP="00953687">
      <w:pPr>
        <w:spacing w:after="0" w:line="240" w:lineRule="auto"/>
        <w:jc w:val="both"/>
        <w:rPr>
          <w:rFonts w:ascii="Times New Roman" w:hAnsi="Times New Roman" w:cs="Times New Roman"/>
        </w:rPr>
      </w:pPr>
    </w:p>
    <w:p w14:paraId="60B694DA" w14:textId="44DD3086" w:rsidR="00953687" w:rsidRPr="00010677" w:rsidRDefault="00953687" w:rsidP="00953687">
      <w:pPr>
        <w:spacing w:after="0" w:line="240" w:lineRule="auto"/>
        <w:jc w:val="both"/>
        <w:rPr>
          <w:rFonts w:ascii="Times New Roman" w:hAnsi="Times New Roman" w:cs="Times New Roman"/>
        </w:rPr>
      </w:pPr>
      <w:r w:rsidRPr="00010677">
        <w:rPr>
          <w:rFonts w:ascii="Times New Roman" w:hAnsi="Times New Roman" w:cs="Times New Roman"/>
        </w:rPr>
        <w:t>A Constituição Federal brasileira estabelece as competências tributárias, ou seja, define quais tributos podem ser instituídos por cada ente federativo.</w:t>
      </w:r>
    </w:p>
    <w:p w14:paraId="7DC8AB29" w14:textId="77777777" w:rsidR="00953687" w:rsidRPr="00010677" w:rsidRDefault="00953687" w:rsidP="00953687">
      <w:pPr>
        <w:pStyle w:val="NormalWeb"/>
        <w:jc w:val="both"/>
        <w:rPr>
          <w:sz w:val="22"/>
          <w:szCs w:val="22"/>
        </w:rPr>
      </w:pPr>
      <w:r w:rsidRPr="00010677">
        <w:rPr>
          <w:sz w:val="22"/>
          <w:szCs w:val="22"/>
        </w:rPr>
        <w:t xml:space="preserve">Os </w:t>
      </w:r>
      <w:r w:rsidRPr="00010677">
        <w:rPr>
          <w:b/>
          <w:bCs/>
          <w:sz w:val="22"/>
          <w:szCs w:val="22"/>
          <w:u w:val="single"/>
        </w:rPr>
        <w:t>aspectos materiais</w:t>
      </w:r>
      <w:r w:rsidRPr="00010677">
        <w:rPr>
          <w:sz w:val="22"/>
          <w:szCs w:val="22"/>
        </w:rPr>
        <w:t xml:space="preserve"> dos impostos são os critérios que determinam a incidência do tributo, ou seja, descrevem os fatos geradores que dão origem à obrigação tributária. Por exemplo:</w:t>
      </w:r>
    </w:p>
    <w:p w14:paraId="165B3FC1" w14:textId="77777777" w:rsidR="00953687" w:rsidRPr="00010677" w:rsidRDefault="00953687" w:rsidP="00953687">
      <w:pPr>
        <w:numPr>
          <w:ilvl w:val="0"/>
          <w:numId w:val="18"/>
        </w:numPr>
        <w:spacing w:before="100" w:beforeAutospacing="1" w:after="100" w:afterAutospacing="1" w:line="240" w:lineRule="auto"/>
        <w:jc w:val="both"/>
        <w:rPr>
          <w:rFonts w:ascii="Times New Roman" w:hAnsi="Times New Roman" w:cs="Times New Roman"/>
        </w:rPr>
      </w:pPr>
      <w:r w:rsidRPr="00010677">
        <w:rPr>
          <w:rStyle w:val="Forte"/>
          <w:rFonts w:ascii="Times New Roman" w:hAnsi="Times New Roman" w:cs="Times New Roman"/>
        </w:rPr>
        <w:t>Imposto sobre a Renda (IR):</w:t>
      </w:r>
      <w:r w:rsidRPr="00010677">
        <w:rPr>
          <w:rFonts w:ascii="Times New Roman" w:hAnsi="Times New Roman" w:cs="Times New Roman"/>
        </w:rPr>
        <w:t xml:space="preserve"> Incide sobre a obtenção de renda ou proventos de qualquer natureza.</w:t>
      </w:r>
    </w:p>
    <w:p w14:paraId="45A98C54" w14:textId="77777777" w:rsidR="00953687" w:rsidRPr="00010677" w:rsidRDefault="00953687" w:rsidP="00953687">
      <w:pPr>
        <w:numPr>
          <w:ilvl w:val="0"/>
          <w:numId w:val="18"/>
        </w:numPr>
        <w:spacing w:before="100" w:beforeAutospacing="1" w:after="100" w:afterAutospacing="1" w:line="240" w:lineRule="auto"/>
        <w:jc w:val="both"/>
        <w:rPr>
          <w:rFonts w:ascii="Times New Roman" w:hAnsi="Times New Roman" w:cs="Times New Roman"/>
        </w:rPr>
      </w:pPr>
      <w:r w:rsidRPr="00010677">
        <w:rPr>
          <w:rStyle w:val="Forte"/>
          <w:rFonts w:ascii="Times New Roman" w:hAnsi="Times New Roman" w:cs="Times New Roman"/>
        </w:rPr>
        <w:t>Imposto sobre Circulação de Mercadorias e Serviços (ICMS):</w:t>
      </w:r>
      <w:r w:rsidRPr="00010677">
        <w:rPr>
          <w:rFonts w:ascii="Times New Roman" w:hAnsi="Times New Roman" w:cs="Times New Roman"/>
        </w:rPr>
        <w:t xml:space="preserve"> Incide sobre a circulação de mercadorias e a prestação de serviços de transporte interestadual e intermunicipal e de comunicação.</w:t>
      </w:r>
    </w:p>
    <w:p w14:paraId="14795BB8" w14:textId="77777777" w:rsidR="00953687" w:rsidRPr="00010677" w:rsidRDefault="00953687" w:rsidP="00953687">
      <w:pPr>
        <w:numPr>
          <w:ilvl w:val="0"/>
          <w:numId w:val="18"/>
        </w:numPr>
        <w:spacing w:before="100" w:beforeAutospacing="1" w:after="100" w:afterAutospacing="1" w:line="240" w:lineRule="auto"/>
        <w:jc w:val="both"/>
        <w:rPr>
          <w:rFonts w:ascii="Times New Roman" w:hAnsi="Times New Roman" w:cs="Times New Roman"/>
        </w:rPr>
      </w:pPr>
      <w:r w:rsidRPr="00010677">
        <w:rPr>
          <w:rStyle w:val="Forte"/>
          <w:rFonts w:ascii="Times New Roman" w:hAnsi="Times New Roman" w:cs="Times New Roman"/>
        </w:rPr>
        <w:t>Imposto Predial e Territorial Urbano (IPTU):</w:t>
      </w:r>
      <w:r w:rsidRPr="00010677">
        <w:rPr>
          <w:rFonts w:ascii="Times New Roman" w:hAnsi="Times New Roman" w:cs="Times New Roman"/>
        </w:rPr>
        <w:t xml:space="preserve"> Incide sobre a propriedade de bens imóveis urbanos.</w:t>
      </w:r>
    </w:p>
    <w:p w14:paraId="03B87AEA" w14:textId="2A09610E" w:rsidR="00953687" w:rsidRPr="00010677" w:rsidRDefault="00953687" w:rsidP="00953687">
      <w:pPr>
        <w:pStyle w:val="NormalWeb"/>
        <w:jc w:val="both"/>
        <w:rPr>
          <w:sz w:val="22"/>
          <w:szCs w:val="22"/>
        </w:rPr>
      </w:pPr>
      <w:r w:rsidRPr="00010677">
        <w:rPr>
          <w:sz w:val="22"/>
          <w:szCs w:val="22"/>
        </w:rPr>
        <w:lastRenderedPageBreak/>
        <w:t xml:space="preserve">Quanto à </w:t>
      </w:r>
      <w:r w:rsidRPr="00010677">
        <w:rPr>
          <w:b/>
          <w:bCs/>
          <w:sz w:val="22"/>
          <w:szCs w:val="22"/>
          <w:u w:val="single"/>
        </w:rPr>
        <w:t>repartição de competência</w:t>
      </w:r>
      <w:r w:rsidRPr="00010677">
        <w:rPr>
          <w:sz w:val="22"/>
          <w:szCs w:val="22"/>
        </w:rPr>
        <w:t xml:space="preserve">, a </w:t>
      </w:r>
      <w:r w:rsidRPr="00010677">
        <w:rPr>
          <w:sz w:val="22"/>
          <w:szCs w:val="22"/>
        </w:rPr>
        <w:t>Constituição distribui a competência para instituir impostos entre os entes federativos:</w:t>
      </w:r>
    </w:p>
    <w:p w14:paraId="57500AF2" w14:textId="77777777" w:rsidR="00953687" w:rsidRPr="00010677" w:rsidRDefault="00953687" w:rsidP="00953687">
      <w:pPr>
        <w:numPr>
          <w:ilvl w:val="0"/>
          <w:numId w:val="19"/>
        </w:numPr>
        <w:spacing w:before="100" w:beforeAutospacing="1" w:after="100" w:afterAutospacing="1" w:line="240" w:lineRule="auto"/>
        <w:jc w:val="both"/>
        <w:rPr>
          <w:rFonts w:ascii="Times New Roman" w:hAnsi="Times New Roman" w:cs="Times New Roman"/>
        </w:rPr>
      </w:pPr>
      <w:r w:rsidRPr="00010677">
        <w:rPr>
          <w:rStyle w:val="Forte"/>
          <w:rFonts w:ascii="Times New Roman" w:hAnsi="Times New Roman" w:cs="Times New Roman"/>
        </w:rPr>
        <w:t>União:</w:t>
      </w:r>
      <w:r w:rsidRPr="00010677">
        <w:rPr>
          <w:rFonts w:ascii="Times New Roman" w:hAnsi="Times New Roman" w:cs="Times New Roman"/>
        </w:rPr>
        <w:t xml:space="preserve"> Competente para instituir impostos sobre renda, produtos industrializados, importação e exportação, entre outros.</w:t>
      </w:r>
    </w:p>
    <w:p w14:paraId="34C0B8A3" w14:textId="77777777" w:rsidR="00953687" w:rsidRPr="00010677" w:rsidRDefault="00953687" w:rsidP="00953687">
      <w:pPr>
        <w:numPr>
          <w:ilvl w:val="0"/>
          <w:numId w:val="19"/>
        </w:numPr>
        <w:spacing w:before="100" w:beforeAutospacing="1" w:after="100" w:afterAutospacing="1" w:line="240" w:lineRule="auto"/>
        <w:jc w:val="both"/>
        <w:rPr>
          <w:rFonts w:ascii="Times New Roman" w:hAnsi="Times New Roman" w:cs="Times New Roman"/>
        </w:rPr>
      </w:pPr>
      <w:r w:rsidRPr="00010677">
        <w:rPr>
          <w:rStyle w:val="Forte"/>
          <w:rFonts w:ascii="Times New Roman" w:hAnsi="Times New Roman" w:cs="Times New Roman"/>
        </w:rPr>
        <w:t>Estados:</w:t>
      </w:r>
      <w:r w:rsidRPr="00010677">
        <w:rPr>
          <w:rFonts w:ascii="Times New Roman" w:hAnsi="Times New Roman" w:cs="Times New Roman"/>
        </w:rPr>
        <w:t xml:space="preserve"> Competentes para instituir impostos sobre circulação de mercadorias e serviços, propriedade de veículos automotores, transmissão causa mortis e doação de quaisquer bens ou direitos.</w:t>
      </w:r>
    </w:p>
    <w:p w14:paraId="60780D12" w14:textId="77777777" w:rsidR="00953687" w:rsidRPr="00010677" w:rsidRDefault="00953687" w:rsidP="00953687">
      <w:pPr>
        <w:numPr>
          <w:ilvl w:val="0"/>
          <w:numId w:val="19"/>
        </w:numPr>
        <w:spacing w:before="100" w:beforeAutospacing="1" w:after="100" w:afterAutospacing="1" w:line="240" w:lineRule="auto"/>
        <w:jc w:val="both"/>
        <w:rPr>
          <w:rFonts w:ascii="Times New Roman" w:hAnsi="Times New Roman" w:cs="Times New Roman"/>
        </w:rPr>
      </w:pPr>
      <w:r w:rsidRPr="00010677">
        <w:rPr>
          <w:rStyle w:val="Forte"/>
          <w:rFonts w:ascii="Times New Roman" w:hAnsi="Times New Roman" w:cs="Times New Roman"/>
        </w:rPr>
        <w:t>Municípios:</w:t>
      </w:r>
      <w:r w:rsidRPr="00010677">
        <w:rPr>
          <w:rFonts w:ascii="Times New Roman" w:hAnsi="Times New Roman" w:cs="Times New Roman"/>
        </w:rPr>
        <w:t xml:space="preserve"> Competentes para instituir impostos sobre a propriedade predial e territorial urbana, transmissão </w:t>
      </w:r>
      <w:proofErr w:type="spellStart"/>
      <w:r w:rsidRPr="00010677">
        <w:rPr>
          <w:rFonts w:ascii="Times New Roman" w:hAnsi="Times New Roman" w:cs="Times New Roman"/>
        </w:rPr>
        <w:t>inter</w:t>
      </w:r>
      <w:proofErr w:type="spellEnd"/>
      <w:r w:rsidRPr="00010677">
        <w:rPr>
          <w:rFonts w:ascii="Times New Roman" w:hAnsi="Times New Roman" w:cs="Times New Roman"/>
        </w:rPr>
        <w:t xml:space="preserve"> vivos de bens imóveis, e serviços de qualquer natureza.</w:t>
      </w:r>
    </w:p>
    <w:p w14:paraId="789A4CCB" w14:textId="77777777" w:rsidR="00953687" w:rsidRPr="00010677" w:rsidRDefault="00953687" w:rsidP="00953687">
      <w:pPr>
        <w:pStyle w:val="NormalWeb"/>
        <w:jc w:val="both"/>
        <w:rPr>
          <w:sz w:val="22"/>
          <w:szCs w:val="22"/>
        </w:rPr>
      </w:pPr>
      <w:r w:rsidRPr="00010677">
        <w:rPr>
          <w:sz w:val="22"/>
          <w:szCs w:val="22"/>
        </w:rPr>
        <w:t>Essa repartição é essencial para evitar conflitos de competência e sobreposição de tributos. A definição clara dos aspectos materiais na Constituição assegura que cada ente federativo conheça os limites de sua competência tributária, promovendo uma organização eficiente e ordenada do sistema tributário nacional.</w:t>
      </w:r>
    </w:p>
    <w:p w14:paraId="641EA27D" w14:textId="77777777" w:rsidR="00953687" w:rsidRPr="00010677" w:rsidRDefault="00953687" w:rsidP="00953687">
      <w:pPr>
        <w:spacing w:after="0" w:line="240" w:lineRule="auto"/>
        <w:jc w:val="both"/>
        <w:rPr>
          <w:rFonts w:ascii="Times New Roman" w:hAnsi="Times New Roman" w:cs="Times New Roman"/>
        </w:rPr>
      </w:pPr>
    </w:p>
    <w:p w14:paraId="16FD899E" w14:textId="77777777" w:rsidR="009A2A33" w:rsidRPr="00010677" w:rsidRDefault="009A2A33" w:rsidP="00953687">
      <w:pPr>
        <w:pStyle w:val="PargrafodaLista"/>
        <w:numPr>
          <w:ilvl w:val="0"/>
          <w:numId w:val="1"/>
        </w:numPr>
        <w:ind w:left="426" w:hanging="426"/>
        <w:jc w:val="both"/>
        <w:rPr>
          <w:b/>
          <w:bCs/>
          <w:sz w:val="22"/>
          <w:szCs w:val="22"/>
        </w:rPr>
      </w:pPr>
      <w:r w:rsidRPr="00010677">
        <w:rPr>
          <w:b/>
          <w:bCs/>
          <w:sz w:val="22"/>
          <w:szCs w:val="22"/>
        </w:rPr>
        <w:t xml:space="preserve">Dada a </w:t>
      </w:r>
      <w:r w:rsidRPr="00010677">
        <w:rPr>
          <w:b/>
          <w:bCs/>
          <w:iCs/>
          <w:sz w:val="22"/>
          <w:szCs w:val="22"/>
        </w:rPr>
        <w:t>seguinte</w:t>
      </w:r>
      <w:r w:rsidRPr="00010677">
        <w:rPr>
          <w:b/>
          <w:bCs/>
          <w:sz w:val="22"/>
          <w:szCs w:val="22"/>
        </w:rPr>
        <w:t xml:space="preserve"> Lei (fictícia): </w:t>
      </w:r>
    </w:p>
    <w:p w14:paraId="17952D12" w14:textId="77777777" w:rsidR="009A2A33" w:rsidRPr="00010677" w:rsidRDefault="009A2A33" w:rsidP="00953687">
      <w:pPr>
        <w:spacing w:after="0" w:line="240" w:lineRule="auto"/>
        <w:jc w:val="both"/>
        <w:rPr>
          <w:rFonts w:ascii="Times New Roman" w:hAnsi="Times New Roman" w:cs="Times New Roman"/>
        </w:rPr>
      </w:pPr>
      <w:r w:rsidRPr="00010677">
        <w:rPr>
          <w:rFonts w:ascii="Times New Roman" w:hAnsi="Times New Roman" w:cs="Times New Roman"/>
        </w:rPr>
        <w:t xml:space="preserve"> </w:t>
      </w:r>
    </w:p>
    <w:p w14:paraId="50EEC7A1" w14:textId="77777777" w:rsidR="009A2A33" w:rsidRPr="00010677" w:rsidRDefault="009A2A33" w:rsidP="00953687">
      <w:pPr>
        <w:pStyle w:val="Citao"/>
        <w:rPr>
          <w:rFonts w:ascii="Times New Roman" w:hAnsi="Times New Roman" w:cs="Times New Roman"/>
          <w:b/>
          <w:bCs/>
          <w:sz w:val="22"/>
          <w:szCs w:val="22"/>
        </w:rPr>
      </w:pPr>
      <w:r w:rsidRPr="00010677">
        <w:rPr>
          <w:rFonts w:ascii="Times New Roman" w:hAnsi="Times New Roman" w:cs="Times New Roman"/>
          <w:b/>
          <w:bCs/>
          <w:sz w:val="22"/>
          <w:szCs w:val="22"/>
        </w:rPr>
        <w:t xml:space="preserve">Prefeitura de São Paulo, Lei nº 15.015, de 10/10/2009 - D.M. 25/10/2009 </w:t>
      </w:r>
    </w:p>
    <w:p w14:paraId="736D5F40" w14:textId="77777777" w:rsidR="009A2A33" w:rsidRPr="00010677" w:rsidRDefault="009A2A33" w:rsidP="00953687">
      <w:pPr>
        <w:pStyle w:val="Citao"/>
        <w:rPr>
          <w:rFonts w:ascii="Times New Roman" w:hAnsi="Times New Roman" w:cs="Times New Roman"/>
          <w:sz w:val="22"/>
          <w:szCs w:val="22"/>
        </w:rPr>
      </w:pPr>
      <w:r w:rsidRPr="00010677">
        <w:rPr>
          <w:rFonts w:ascii="Times New Roman" w:hAnsi="Times New Roman" w:cs="Times New Roman"/>
          <w:sz w:val="22"/>
          <w:szCs w:val="22"/>
        </w:rPr>
        <w:t xml:space="preserve">Art. 1º. Fica instituída taxa de conservação e limpeza urbana para o custeio do serviço público municipal de conservação e limpeza de vias públicas.  </w:t>
      </w:r>
    </w:p>
    <w:p w14:paraId="45EC0C71" w14:textId="77777777" w:rsidR="009A2A33" w:rsidRPr="00010677" w:rsidRDefault="009A2A33" w:rsidP="00953687">
      <w:pPr>
        <w:pStyle w:val="Citao"/>
        <w:rPr>
          <w:rFonts w:ascii="Times New Roman" w:hAnsi="Times New Roman" w:cs="Times New Roman"/>
          <w:sz w:val="22"/>
          <w:szCs w:val="22"/>
        </w:rPr>
      </w:pPr>
      <w:r w:rsidRPr="00010677">
        <w:rPr>
          <w:rFonts w:ascii="Times New Roman" w:hAnsi="Times New Roman" w:cs="Times New Roman"/>
          <w:sz w:val="22"/>
          <w:szCs w:val="22"/>
        </w:rPr>
        <w:t xml:space="preserve">Art. 2º. A taxa tem como fato gerador o serviço de conservação e limpeza urbana. </w:t>
      </w:r>
    </w:p>
    <w:p w14:paraId="0BA61E00" w14:textId="77777777" w:rsidR="009A2A33" w:rsidRPr="00010677" w:rsidRDefault="009A2A33" w:rsidP="00953687">
      <w:pPr>
        <w:pStyle w:val="Citao"/>
        <w:rPr>
          <w:rFonts w:ascii="Times New Roman" w:hAnsi="Times New Roman" w:cs="Times New Roman"/>
          <w:sz w:val="22"/>
          <w:szCs w:val="22"/>
        </w:rPr>
      </w:pPr>
      <w:r w:rsidRPr="00010677">
        <w:rPr>
          <w:rFonts w:ascii="Times New Roman" w:hAnsi="Times New Roman" w:cs="Times New Roman"/>
          <w:sz w:val="22"/>
          <w:szCs w:val="22"/>
        </w:rPr>
        <w:t xml:space="preserve">Art. 3º. A base de cálculo é o valor venal do imóvel. </w:t>
      </w:r>
    </w:p>
    <w:p w14:paraId="7ED99C65" w14:textId="77777777" w:rsidR="009A2A33" w:rsidRPr="00010677" w:rsidRDefault="009A2A33" w:rsidP="00953687">
      <w:pPr>
        <w:pStyle w:val="Citao"/>
        <w:rPr>
          <w:rFonts w:ascii="Times New Roman" w:hAnsi="Times New Roman" w:cs="Times New Roman"/>
          <w:sz w:val="22"/>
          <w:szCs w:val="22"/>
        </w:rPr>
      </w:pPr>
      <w:r w:rsidRPr="00010677">
        <w:rPr>
          <w:rFonts w:ascii="Times New Roman" w:hAnsi="Times New Roman" w:cs="Times New Roman"/>
          <w:sz w:val="22"/>
          <w:szCs w:val="22"/>
        </w:rPr>
        <w:t xml:space="preserve">Art. 4º. A alíquota é de 0,1%.  </w:t>
      </w:r>
    </w:p>
    <w:p w14:paraId="7D51C9F2" w14:textId="77777777" w:rsidR="009A2A33" w:rsidRPr="00010677" w:rsidRDefault="009A2A33" w:rsidP="00953687">
      <w:pPr>
        <w:pStyle w:val="Citao"/>
        <w:rPr>
          <w:rFonts w:ascii="Times New Roman" w:hAnsi="Times New Roman" w:cs="Times New Roman"/>
          <w:sz w:val="22"/>
          <w:szCs w:val="22"/>
        </w:rPr>
      </w:pPr>
      <w:r w:rsidRPr="00010677">
        <w:rPr>
          <w:rFonts w:ascii="Times New Roman" w:hAnsi="Times New Roman" w:cs="Times New Roman"/>
          <w:sz w:val="22"/>
          <w:szCs w:val="22"/>
        </w:rPr>
        <w:t xml:space="preserve">Art. 5º. O contribuinte é o proprietário do imóvel. </w:t>
      </w:r>
    </w:p>
    <w:p w14:paraId="45BD4179" w14:textId="77777777" w:rsidR="009A2A33" w:rsidRPr="00010677" w:rsidRDefault="009A2A33" w:rsidP="00953687">
      <w:pPr>
        <w:pStyle w:val="Citao"/>
        <w:rPr>
          <w:rFonts w:ascii="Times New Roman" w:hAnsi="Times New Roman" w:cs="Times New Roman"/>
          <w:sz w:val="22"/>
          <w:szCs w:val="22"/>
        </w:rPr>
      </w:pPr>
      <w:r w:rsidRPr="00010677">
        <w:rPr>
          <w:rFonts w:ascii="Times New Roman" w:hAnsi="Times New Roman" w:cs="Times New Roman"/>
          <w:sz w:val="22"/>
          <w:szCs w:val="22"/>
        </w:rPr>
        <w:t xml:space="preserve">Art. 6º. Dá-se a incidência todo o dia 1º de cada ano. </w:t>
      </w:r>
    </w:p>
    <w:p w14:paraId="0885A2D7" w14:textId="77777777" w:rsidR="009A2A33" w:rsidRPr="00010677" w:rsidRDefault="009A2A33" w:rsidP="00953687">
      <w:pPr>
        <w:pStyle w:val="Citao"/>
        <w:rPr>
          <w:rFonts w:ascii="Times New Roman" w:hAnsi="Times New Roman" w:cs="Times New Roman"/>
          <w:sz w:val="22"/>
          <w:szCs w:val="22"/>
        </w:rPr>
      </w:pPr>
      <w:r w:rsidRPr="00010677">
        <w:rPr>
          <w:rFonts w:ascii="Times New Roman" w:hAnsi="Times New Roman" w:cs="Times New Roman"/>
          <w:sz w:val="22"/>
          <w:szCs w:val="22"/>
        </w:rPr>
        <w:t xml:space="preserve">Art. 7º. A importância devida a título de tributo deve ser recolhida até o décimo dia do segundo mês subsequente. </w:t>
      </w:r>
    </w:p>
    <w:p w14:paraId="09C4CA75" w14:textId="77777777" w:rsidR="009A2A33" w:rsidRPr="00010677" w:rsidRDefault="009A2A33" w:rsidP="00953687">
      <w:pPr>
        <w:pStyle w:val="Citao"/>
        <w:rPr>
          <w:rFonts w:ascii="Times New Roman" w:hAnsi="Times New Roman" w:cs="Times New Roman"/>
          <w:sz w:val="22"/>
          <w:szCs w:val="22"/>
        </w:rPr>
      </w:pPr>
      <w:r w:rsidRPr="00010677">
        <w:rPr>
          <w:rFonts w:ascii="Times New Roman" w:hAnsi="Times New Roman" w:cs="Times New Roman"/>
          <w:sz w:val="22"/>
          <w:szCs w:val="22"/>
        </w:rPr>
        <w:t xml:space="preserve">Parágrafo único. O não recolhimento no prazo estipulado implica multa de 20% do valor do tributo devido. </w:t>
      </w:r>
    </w:p>
    <w:p w14:paraId="5D978E65" w14:textId="77777777" w:rsidR="009A2A33" w:rsidRPr="00010677" w:rsidRDefault="009A2A33" w:rsidP="00953687">
      <w:pPr>
        <w:pStyle w:val="Citao"/>
        <w:rPr>
          <w:rFonts w:ascii="Times New Roman" w:hAnsi="Times New Roman" w:cs="Times New Roman"/>
          <w:sz w:val="22"/>
          <w:szCs w:val="22"/>
        </w:rPr>
      </w:pPr>
      <w:r w:rsidRPr="00010677">
        <w:rPr>
          <w:rFonts w:ascii="Times New Roman" w:hAnsi="Times New Roman" w:cs="Times New Roman"/>
          <w:sz w:val="22"/>
          <w:szCs w:val="22"/>
        </w:rPr>
        <w:t>Art. 8º. Fica o contribuinte obrigado a entregar junto a Secretaria de Planejamento Urbano declaração do valor imobiliário até o dia 10 de novembro de cada ano.</w:t>
      </w:r>
    </w:p>
    <w:p w14:paraId="1A3E92C2" w14:textId="77777777" w:rsidR="009A2A33" w:rsidRPr="00010677" w:rsidRDefault="009A2A33" w:rsidP="00953687">
      <w:pPr>
        <w:pStyle w:val="Citao"/>
        <w:rPr>
          <w:rFonts w:ascii="Times New Roman" w:hAnsi="Times New Roman" w:cs="Times New Roman"/>
          <w:sz w:val="22"/>
          <w:szCs w:val="22"/>
        </w:rPr>
      </w:pPr>
      <w:r w:rsidRPr="00010677">
        <w:rPr>
          <w:rFonts w:ascii="Times New Roman" w:hAnsi="Times New Roman" w:cs="Times New Roman"/>
          <w:sz w:val="22"/>
          <w:szCs w:val="22"/>
        </w:rPr>
        <w:t xml:space="preserve">Parágrafo único. A ausência da entrega no prazo a que se refere o caput deste artigo implicará multa de 100 Ufirs. </w:t>
      </w:r>
    </w:p>
    <w:p w14:paraId="6D90DCB0" w14:textId="77777777" w:rsidR="009A2A33" w:rsidRPr="00010677" w:rsidRDefault="009A2A33" w:rsidP="00953687">
      <w:pPr>
        <w:spacing w:after="0" w:line="240" w:lineRule="auto"/>
        <w:jc w:val="both"/>
        <w:rPr>
          <w:rFonts w:ascii="Times New Roman" w:hAnsi="Times New Roman" w:cs="Times New Roman"/>
        </w:rPr>
      </w:pPr>
      <w:r w:rsidRPr="00010677">
        <w:rPr>
          <w:rFonts w:ascii="Times New Roman" w:hAnsi="Times New Roman" w:cs="Times New Roman"/>
        </w:rPr>
        <w:t xml:space="preserve"> </w:t>
      </w:r>
    </w:p>
    <w:p w14:paraId="696F3F53" w14:textId="77777777" w:rsidR="009A2A33" w:rsidRPr="00010677" w:rsidRDefault="009A2A33" w:rsidP="00953687">
      <w:pPr>
        <w:spacing w:after="0" w:line="240" w:lineRule="auto"/>
        <w:ind w:left="426"/>
        <w:jc w:val="both"/>
        <w:rPr>
          <w:rFonts w:ascii="Times New Roman" w:hAnsi="Times New Roman" w:cs="Times New Roman"/>
          <w:b/>
          <w:bCs/>
        </w:rPr>
      </w:pPr>
      <w:r w:rsidRPr="00010677">
        <w:rPr>
          <w:rFonts w:ascii="Times New Roman" w:hAnsi="Times New Roman" w:cs="Times New Roman"/>
          <w:b/>
          <w:bCs/>
        </w:rPr>
        <w:t xml:space="preserve">Responda:  </w:t>
      </w:r>
    </w:p>
    <w:p w14:paraId="4459BED1" w14:textId="77777777" w:rsidR="00010677" w:rsidRPr="00010677" w:rsidRDefault="00010677" w:rsidP="00953687">
      <w:pPr>
        <w:tabs>
          <w:tab w:val="left" w:pos="1276"/>
        </w:tabs>
        <w:spacing w:after="0" w:line="240" w:lineRule="auto"/>
        <w:ind w:left="1276" w:hanging="425"/>
        <w:jc w:val="both"/>
        <w:rPr>
          <w:rFonts w:ascii="Times New Roman" w:hAnsi="Times New Roman" w:cs="Times New Roman"/>
          <w:b/>
          <w:bCs/>
        </w:rPr>
      </w:pPr>
    </w:p>
    <w:p w14:paraId="6BDD48DD" w14:textId="769EC789" w:rsidR="009A2A33" w:rsidRPr="00010677" w:rsidRDefault="009A2A33" w:rsidP="00953687">
      <w:pPr>
        <w:tabs>
          <w:tab w:val="left" w:pos="1276"/>
        </w:tabs>
        <w:spacing w:after="0" w:line="240" w:lineRule="auto"/>
        <w:ind w:left="1276" w:hanging="425"/>
        <w:jc w:val="both"/>
        <w:rPr>
          <w:rFonts w:ascii="Times New Roman" w:hAnsi="Times New Roman" w:cs="Times New Roman"/>
          <w:b/>
          <w:bCs/>
        </w:rPr>
      </w:pPr>
      <w:r w:rsidRPr="00010677">
        <w:rPr>
          <w:rFonts w:ascii="Times New Roman" w:hAnsi="Times New Roman" w:cs="Times New Roman"/>
          <w:b/>
          <w:bCs/>
        </w:rPr>
        <w:t xml:space="preserve">a) </w:t>
      </w:r>
      <w:r w:rsidRPr="00010677">
        <w:rPr>
          <w:rFonts w:ascii="Times New Roman" w:hAnsi="Times New Roman" w:cs="Times New Roman"/>
          <w:b/>
          <w:bCs/>
        </w:rPr>
        <w:tab/>
        <w:t xml:space="preserve">Aponte os critérios da RMIT encontrados na Lei acima. </w:t>
      </w:r>
    </w:p>
    <w:p w14:paraId="168845C8" w14:textId="77777777" w:rsidR="009A2A33" w:rsidRPr="00010677" w:rsidRDefault="009A2A33" w:rsidP="00953687">
      <w:pPr>
        <w:spacing w:after="0" w:line="240" w:lineRule="auto"/>
        <w:jc w:val="both"/>
        <w:rPr>
          <w:rFonts w:ascii="Times New Roman" w:hAnsi="Times New Roman" w:cs="Times New Roman"/>
        </w:rPr>
      </w:pPr>
    </w:p>
    <w:p w14:paraId="5D066080" w14:textId="77777777" w:rsidR="00010677" w:rsidRPr="00010677" w:rsidRDefault="00010677" w:rsidP="00010677">
      <w:pPr>
        <w:pStyle w:val="NormalWeb"/>
        <w:jc w:val="both"/>
        <w:rPr>
          <w:sz w:val="22"/>
          <w:szCs w:val="22"/>
        </w:rPr>
      </w:pPr>
      <w:r w:rsidRPr="00010677">
        <w:rPr>
          <w:rStyle w:val="Forte"/>
          <w:sz w:val="22"/>
          <w:szCs w:val="22"/>
        </w:rPr>
        <w:t>Critério Material:</w:t>
      </w:r>
    </w:p>
    <w:p w14:paraId="58B1008A" w14:textId="77777777" w:rsidR="00010677" w:rsidRPr="00010677" w:rsidRDefault="00010677" w:rsidP="00010677">
      <w:pPr>
        <w:numPr>
          <w:ilvl w:val="0"/>
          <w:numId w:val="20"/>
        </w:numPr>
        <w:spacing w:before="100" w:beforeAutospacing="1" w:after="100" w:afterAutospacing="1" w:line="240" w:lineRule="auto"/>
        <w:jc w:val="both"/>
        <w:rPr>
          <w:rFonts w:ascii="Times New Roman" w:hAnsi="Times New Roman" w:cs="Times New Roman"/>
        </w:rPr>
      </w:pPr>
      <w:r w:rsidRPr="00010677">
        <w:rPr>
          <w:rFonts w:ascii="Times New Roman" w:hAnsi="Times New Roman" w:cs="Times New Roman"/>
        </w:rPr>
        <w:t>Serviço de conservação e limpeza urbana (Art. 2º).</w:t>
      </w:r>
    </w:p>
    <w:p w14:paraId="196E9982" w14:textId="77777777" w:rsidR="00010677" w:rsidRPr="00010677" w:rsidRDefault="00010677" w:rsidP="00010677">
      <w:pPr>
        <w:pStyle w:val="NormalWeb"/>
        <w:jc w:val="both"/>
        <w:rPr>
          <w:sz w:val="22"/>
          <w:szCs w:val="22"/>
        </w:rPr>
      </w:pPr>
      <w:r w:rsidRPr="00010677">
        <w:rPr>
          <w:rStyle w:val="Forte"/>
          <w:sz w:val="22"/>
          <w:szCs w:val="22"/>
        </w:rPr>
        <w:t>Critério Espacial:</w:t>
      </w:r>
    </w:p>
    <w:p w14:paraId="4303CEDE" w14:textId="77777777" w:rsidR="00010677" w:rsidRPr="00010677" w:rsidRDefault="00010677" w:rsidP="00010677">
      <w:pPr>
        <w:numPr>
          <w:ilvl w:val="0"/>
          <w:numId w:val="21"/>
        </w:numPr>
        <w:spacing w:before="100" w:beforeAutospacing="1" w:after="100" w:afterAutospacing="1" w:line="240" w:lineRule="auto"/>
        <w:jc w:val="both"/>
        <w:rPr>
          <w:rFonts w:ascii="Times New Roman" w:hAnsi="Times New Roman" w:cs="Times New Roman"/>
        </w:rPr>
      </w:pPr>
      <w:r w:rsidRPr="00010677">
        <w:rPr>
          <w:rFonts w:ascii="Times New Roman" w:hAnsi="Times New Roman" w:cs="Times New Roman"/>
        </w:rPr>
        <w:t>Imóveis localizados na área de atuação do serviço público municipal de São Paulo.</w:t>
      </w:r>
    </w:p>
    <w:p w14:paraId="0423EECC" w14:textId="77777777" w:rsidR="00010677" w:rsidRPr="00010677" w:rsidRDefault="00010677" w:rsidP="00010677">
      <w:pPr>
        <w:pStyle w:val="NormalWeb"/>
        <w:jc w:val="both"/>
        <w:rPr>
          <w:sz w:val="22"/>
          <w:szCs w:val="22"/>
        </w:rPr>
      </w:pPr>
      <w:r w:rsidRPr="00010677">
        <w:rPr>
          <w:rStyle w:val="Forte"/>
          <w:sz w:val="22"/>
          <w:szCs w:val="22"/>
        </w:rPr>
        <w:t>Critério Temporal:</w:t>
      </w:r>
    </w:p>
    <w:p w14:paraId="718CBAE8" w14:textId="77777777" w:rsidR="00010677" w:rsidRPr="00010677" w:rsidRDefault="00010677" w:rsidP="00010677">
      <w:pPr>
        <w:numPr>
          <w:ilvl w:val="0"/>
          <w:numId w:val="22"/>
        </w:numPr>
        <w:spacing w:before="100" w:beforeAutospacing="1" w:after="100" w:afterAutospacing="1" w:line="240" w:lineRule="auto"/>
        <w:jc w:val="both"/>
        <w:rPr>
          <w:rFonts w:ascii="Times New Roman" w:hAnsi="Times New Roman" w:cs="Times New Roman"/>
        </w:rPr>
      </w:pPr>
      <w:r w:rsidRPr="00010677">
        <w:rPr>
          <w:rFonts w:ascii="Times New Roman" w:hAnsi="Times New Roman" w:cs="Times New Roman"/>
        </w:rPr>
        <w:t>Incidência em todo o dia 1º de cada ano (Art. 6º).</w:t>
      </w:r>
    </w:p>
    <w:p w14:paraId="3EEB5C54" w14:textId="77777777" w:rsidR="00010677" w:rsidRPr="00010677" w:rsidRDefault="00010677" w:rsidP="00010677">
      <w:pPr>
        <w:pStyle w:val="NormalWeb"/>
        <w:jc w:val="both"/>
        <w:rPr>
          <w:sz w:val="22"/>
          <w:szCs w:val="22"/>
        </w:rPr>
      </w:pPr>
      <w:r w:rsidRPr="00010677">
        <w:rPr>
          <w:rStyle w:val="Forte"/>
          <w:sz w:val="22"/>
          <w:szCs w:val="22"/>
        </w:rPr>
        <w:t>Critério Pessoal:</w:t>
      </w:r>
    </w:p>
    <w:p w14:paraId="6641DAB4" w14:textId="77777777" w:rsidR="00010677" w:rsidRPr="00010677" w:rsidRDefault="00010677" w:rsidP="00010677">
      <w:pPr>
        <w:numPr>
          <w:ilvl w:val="0"/>
          <w:numId w:val="23"/>
        </w:numPr>
        <w:spacing w:before="100" w:beforeAutospacing="1" w:after="100" w:afterAutospacing="1" w:line="240" w:lineRule="auto"/>
        <w:jc w:val="both"/>
        <w:rPr>
          <w:rFonts w:ascii="Times New Roman" w:hAnsi="Times New Roman" w:cs="Times New Roman"/>
        </w:rPr>
      </w:pPr>
      <w:r w:rsidRPr="00010677">
        <w:rPr>
          <w:rFonts w:ascii="Times New Roman" w:hAnsi="Times New Roman" w:cs="Times New Roman"/>
        </w:rPr>
        <w:lastRenderedPageBreak/>
        <w:t>Sujeito Ativo: Município de São Paulo.</w:t>
      </w:r>
    </w:p>
    <w:p w14:paraId="07702394" w14:textId="77777777" w:rsidR="00010677" w:rsidRPr="00010677" w:rsidRDefault="00010677" w:rsidP="00010677">
      <w:pPr>
        <w:numPr>
          <w:ilvl w:val="0"/>
          <w:numId w:val="23"/>
        </w:numPr>
        <w:spacing w:before="100" w:beforeAutospacing="1" w:after="100" w:afterAutospacing="1" w:line="240" w:lineRule="auto"/>
        <w:jc w:val="both"/>
        <w:rPr>
          <w:rFonts w:ascii="Times New Roman" w:hAnsi="Times New Roman" w:cs="Times New Roman"/>
        </w:rPr>
      </w:pPr>
      <w:r w:rsidRPr="00010677">
        <w:rPr>
          <w:rFonts w:ascii="Times New Roman" w:hAnsi="Times New Roman" w:cs="Times New Roman"/>
        </w:rPr>
        <w:t>Sujeito Passivo: Proprietário do imóvel (Art. 5º).</w:t>
      </w:r>
    </w:p>
    <w:p w14:paraId="7411A5BA" w14:textId="77777777" w:rsidR="00010677" w:rsidRPr="00010677" w:rsidRDefault="00010677" w:rsidP="00010677">
      <w:pPr>
        <w:pStyle w:val="NormalWeb"/>
        <w:jc w:val="both"/>
        <w:rPr>
          <w:sz w:val="22"/>
          <w:szCs w:val="22"/>
        </w:rPr>
      </w:pPr>
      <w:r w:rsidRPr="00010677">
        <w:rPr>
          <w:rStyle w:val="Forte"/>
          <w:sz w:val="22"/>
          <w:szCs w:val="22"/>
        </w:rPr>
        <w:t>Critério Quantitativo:</w:t>
      </w:r>
    </w:p>
    <w:p w14:paraId="640FBCEA" w14:textId="77777777" w:rsidR="00010677" w:rsidRPr="00010677" w:rsidRDefault="00010677" w:rsidP="00010677">
      <w:pPr>
        <w:numPr>
          <w:ilvl w:val="0"/>
          <w:numId w:val="24"/>
        </w:numPr>
        <w:spacing w:before="100" w:beforeAutospacing="1" w:after="100" w:afterAutospacing="1" w:line="240" w:lineRule="auto"/>
        <w:jc w:val="both"/>
        <w:rPr>
          <w:rFonts w:ascii="Times New Roman" w:hAnsi="Times New Roman" w:cs="Times New Roman"/>
        </w:rPr>
      </w:pPr>
      <w:r w:rsidRPr="00010677">
        <w:rPr>
          <w:rFonts w:ascii="Times New Roman" w:hAnsi="Times New Roman" w:cs="Times New Roman"/>
        </w:rPr>
        <w:t>Base de Cálculo: Valor venal do imóvel (Art. 3º).</w:t>
      </w:r>
    </w:p>
    <w:p w14:paraId="4ACF5006" w14:textId="77777777" w:rsidR="00010677" w:rsidRPr="00010677" w:rsidRDefault="00010677" w:rsidP="00010677">
      <w:pPr>
        <w:numPr>
          <w:ilvl w:val="0"/>
          <w:numId w:val="24"/>
        </w:numPr>
        <w:spacing w:before="100" w:beforeAutospacing="1" w:after="100" w:afterAutospacing="1" w:line="240" w:lineRule="auto"/>
        <w:jc w:val="both"/>
        <w:rPr>
          <w:rFonts w:ascii="Times New Roman" w:hAnsi="Times New Roman" w:cs="Times New Roman"/>
        </w:rPr>
      </w:pPr>
      <w:r w:rsidRPr="00010677">
        <w:rPr>
          <w:rFonts w:ascii="Times New Roman" w:hAnsi="Times New Roman" w:cs="Times New Roman"/>
        </w:rPr>
        <w:t>Alíquota: 0,1% (Art. 4º).</w:t>
      </w:r>
    </w:p>
    <w:p w14:paraId="3D639689" w14:textId="77777777" w:rsidR="00010677" w:rsidRPr="00010677" w:rsidRDefault="00010677" w:rsidP="00010677">
      <w:pPr>
        <w:pStyle w:val="NormalWeb"/>
        <w:jc w:val="both"/>
        <w:rPr>
          <w:rStyle w:val="Forte"/>
          <w:sz w:val="22"/>
          <w:szCs w:val="22"/>
        </w:rPr>
      </w:pPr>
    </w:p>
    <w:p w14:paraId="43EB9E2B" w14:textId="77777777" w:rsidR="00010677" w:rsidRPr="00010677" w:rsidRDefault="00010677" w:rsidP="00010677">
      <w:pPr>
        <w:tabs>
          <w:tab w:val="left" w:pos="1276"/>
        </w:tabs>
        <w:spacing w:after="0" w:line="240" w:lineRule="auto"/>
        <w:ind w:left="1276" w:hanging="425"/>
        <w:jc w:val="both"/>
        <w:rPr>
          <w:rFonts w:ascii="Times New Roman" w:hAnsi="Times New Roman" w:cs="Times New Roman"/>
          <w:b/>
          <w:bCs/>
        </w:rPr>
      </w:pPr>
      <w:r w:rsidRPr="00010677">
        <w:rPr>
          <w:rFonts w:ascii="Times New Roman" w:hAnsi="Times New Roman" w:cs="Times New Roman"/>
          <w:b/>
          <w:bCs/>
        </w:rPr>
        <w:t xml:space="preserve">b) </w:t>
      </w:r>
      <w:r w:rsidRPr="00010677">
        <w:rPr>
          <w:rFonts w:ascii="Times New Roman" w:hAnsi="Times New Roman" w:cs="Times New Roman"/>
          <w:b/>
          <w:bCs/>
        </w:rPr>
        <w:tab/>
        <w:t>A base de cálculo positivada por essa Lei é adequada à subespécie taxa? A base de cálculo eleita é compatível com a hipótese tributária? Se incompatível, qual deve prevalecer, para efeito de se determinar a espécie tributária: o enunciado da hipótese tributária ou o enunciado da base de cálculo? Ambos? Nenhum dos dois?</w:t>
      </w:r>
    </w:p>
    <w:p w14:paraId="0C62C350" w14:textId="77777777" w:rsidR="00010677" w:rsidRPr="00010677" w:rsidRDefault="00010677" w:rsidP="00010677">
      <w:pPr>
        <w:pStyle w:val="NormalWeb"/>
        <w:jc w:val="both"/>
        <w:rPr>
          <w:rStyle w:val="Forte"/>
          <w:sz w:val="22"/>
          <w:szCs w:val="22"/>
        </w:rPr>
      </w:pPr>
    </w:p>
    <w:p w14:paraId="7356CD83" w14:textId="3092D784" w:rsidR="00010677" w:rsidRPr="00010677" w:rsidRDefault="00010677" w:rsidP="00010677">
      <w:pPr>
        <w:pStyle w:val="NormalWeb"/>
        <w:jc w:val="both"/>
        <w:rPr>
          <w:sz w:val="22"/>
          <w:szCs w:val="22"/>
        </w:rPr>
      </w:pPr>
      <w:r w:rsidRPr="00010677">
        <w:rPr>
          <w:rStyle w:val="Forte"/>
          <w:sz w:val="22"/>
          <w:szCs w:val="22"/>
        </w:rPr>
        <w:t>Inadequação da Base de Cálculo:</w:t>
      </w:r>
    </w:p>
    <w:p w14:paraId="641719F7" w14:textId="77777777" w:rsidR="00010677" w:rsidRPr="00010677" w:rsidRDefault="00010677" w:rsidP="00010677">
      <w:pPr>
        <w:numPr>
          <w:ilvl w:val="0"/>
          <w:numId w:val="25"/>
        </w:numPr>
        <w:spacing w:before="100" w:beforeAutospacing="1" w:after="100" w:afterAutospacing="1" w:line="240" w:lineRule="auto"/>
        <w:jc w:val="both"/>
        <w:rPr>
          <w:rFonts w:ascii="Times New Roman" w:hAnsi="Times New Roman" w:cs="Times New Roman"/>
        </w:rPr>
      </w:pPr>
      <w:r w:rsidRPr="00010677">
        <w:rPr>
          <w:rFonts w:ascii="Times New Roman" w:hAnsi="Times New Roman" w:cs="Times New Roman"/>
        </w:rPr>
        <w:t>A base de cálculo eleita é o valor venal do imóvel, o que não é adequado para a subespécie taxa. As taxas devem ter como base de cálculo o custo do serviço prestado ou a área utilizada, não um valor relacionado à propriedade imobiliária, que é característico de impostos.</w:t>
      </w:r>
    </w:p>
    <w:p w14:paraId="654C10D7" w14:textId="77777777" w:rsidR="00010677" w:rsidRPr="00010677" w:rsidRDefault="00010677" w:rsidP="00010677">
      <w:pPr>
        <w:pStyle w:val="NormalWeb"/>
        <w:jc w:val="both"/>
        <w:rPr>
          <w:sz w:val="22"/>
          <w:szCs w:val="22"/>
        </w:rPr>
      </w:pPr>
      <w:r w:rsidRPr="00010677">
        <w:rPr>
          <w:rStyle w:val="Forte"/>
          <w:sz w:val="22"/>
          <w:szCs w:val="22"/>
        </w:rPr>
        <w:t>Compatibilidade com a Hipótese Tributária:</w:t>
      </w:r>
    </w:p>
    <w:p w14:paraId="322EE877" w14:textId="77777777" w:rsidR="00010677" w:rsidRPr="00010677" w:rsidRDefault="00010677" w:rsidP="00010677">
      <w:pPr>
        <w:numPr>
          <w:ilvl w:val="0"/>
          <w:numId w:val="26"/>
        </w:numPr>
        <w:spacing w:before="100" w:beforeAutospacing="1" w:after="100" w:afterAutospacing="1" w:line="240" w:lineRule="auto"/>
        <w:jc w:val="both"/>
        <w:rPr>
          <w:rFonts w:ascii="Times New Roman" w:hAnsi="Times New Roman" w:cs="Times New Roman"/>
        </w:rPr>
      </w:pPr>
      <w:r w:rsidRPr="00010677">
        <w:rPr>
          <w:rFonts w:ascii="Times New Roman" w:hAnsi="Times New Roman" w:cs="Times New Roman"/>
        </w:rPr>
        <w:t>A hipótese tributária se refere à prestação de serviços específicos de conservação e limpeza urbana, mas a base de cálculo (valor venal do imóvel) é mais adequada a impostos como o IPTU.</w:t>
      </w:r>
    </w:p>
    <w:p w14:paraId="4C98E756" w14:textId="77777777" w:rsidR="00010677" w:rsidRPr="00010677" w:rsidRDefault="00010677" w:rsidP="00010677">
      <w:pPr>
        <w:pStyle w:val="NormalWeb"/>
        <w:jc w:val="both"/>
        <w:rPr>
          <w:sz w:val="22"/>
          <w:szCs w:val="22"/>
        </w:rPr>
      </w:pPr>
      <w:r w:rsidRPr="00010677">
        <w:rPr>
          <w:rStyle w:val="Forte"/>
          <w:sz w:val="22"/>
          <w:szCs w:val="22"/>
        </w:rPr>
        <w:t>Prevalência para Determinação da Espécie Tributária:</w:t>
      </w:r>
    </w:p>
    <w:p w14:paraId="20EF9A5F" w14:textId="77777777" w:rsidR="00010677" w:rsidRPr="00010677" w:rsidRDefault="00010677" w:rsidP="00010677">
      <w:pPr>
        <w:numPr>
          <w:ilvl w:val="0"/>
          <w:numId w:val="27"/>
        </w:numPr>
        <w:spacing w:before="100" w:beforeAutospacing="1" w:after="100" w:afterAutospacing="1" w:line="240" w:lineRule="auto"/>
        <w:jc w:val="both"/>
        <w:rPr>
          <w:rFonts w:ascii="Times New Roman" w:hAnsi="Times New Roman" w:cs="Times New Roman"/>
        </w:rPr>
      </w:pPr>
      <w:r w:rsidRPr="00010677">
        <w:rPr>
          <w:rFonts w:ascii="Times New Roman" w:hAnsi="Times New Roman" w:cs="Times New Roman"/>
        </w:rPr>
        <w:t>Em caso de incompatibilidade, prevalece o enunciado da hipótese tributária para determinar a espécie tributária. A hipótese define a natureza do tributo, e a base de cálculo deve ser compatível com essa natureza. Se a base de cálculo for inadequada, deve-se ajustar para que esteja de acordo com a hipótese tributária e a subespécie do tributo (neste caso, taxa).</w:t>
      </w:r>
    </w:p>
    <w:p w14:paraId="156273B5" w14:textId="77777777" w:rsidR="00010677" w:rsidRPr="00010677" w:rsidRDefault="00010677" w:rsidP="00953687">
      <w:pPr>
        <w:spacing w:after="0" w:line="240" w:lineRule="auto"/>
        <w:jc w:val="both"/>
        <w:rPr>
          <w:rFonts w:ascii="Times New Roman" w:hAnsi="Times New Roman" w:cs="Times New Roman"/>
        </w:rPr>
      </w:pPr>
    </w:p>
    <w:p w14:paraId="345BC7A8" w14:textId="77777777" w:rsidR="00BF54D8" w:rsidRPr="00010677" w:rsidRDefault="00BF54D8" w:rsidP="00953687">
      <w:pPr>
        <w:spacing w:after="0" w:line="240" w:lineRule="auto"/>
        <w:jc w:val="both"/>
        <w:rPr>
          <w:rFonts w:ascii="Times New Roman" w:hAnsi="Times New Roman" w:cs="Times New Roman"/>
        </w:rPr>
      </w:pPr>
    </w:p>
    <w:p w14:paraId="71D18138" w14:textId="01EAFE57" w:rsidR="00BF54D8" w:rsidRPr="00010677" w:rsidRDefault="00BF54D8" w:rsidP="00953687">
      <w:pPr>
        <w:spacing w:after="0" w:line="240" w:lineRule="auto"/>
        <w:jc w:val="both"/>
        <w:rPr>
          <w:rFonts w:ascii="Times New Roman" w:hAnsi="Times New Roman" w:cs="Times New Roman"/>
          <w:b/>
          <w:bCs/>
          <w:u w:val="single"/>
        </w:rPr>
      </w:pPr>
      <w:r w:rsidRPr="00010677">
        <w:rPr>
          <w:rFonts w:ascii="Times New Roman" w:hAnsi="Times New Roman" w:cs="Times New Roman"/>
          <w:b/>
          <w:bCs/>
          <w:u w:val="single"/>
        </w:rPr>
        <w:t>REFERÊNCIAS BIBLIOGRÁFICAS</w:t>
      </w:r>
      <w:r w:rsidRPr="00010677">
        <w:rPr>
          <w:rFonts w:ascii="Times New Roman" w:hAnsi="Times New Roman" w:cs="Times New Roman"/>
          <w:b/>
          <w:bCs/>
        </w:rPr>
        <w:t>:</w:t>
      </w:r>
    </w:p>
    <w:p w14:paraId="2E743A43" w14:textId="77777777" w:rsidR="00BF54D8" w:rsidRPr="00010677" w:rsidRDefault="00BF54D8" w:rsidP="00953687">
      <w:pPr>
        <w:spacing w:after="0" w:line="240" w:lineRule="auto"/>
        <w:jc w:val="both"/>
        <w:rPr>
          <w:rFonts w:ascii="Times New Roman" w:hAnsi="Times New Roman" w:cs="Times New Roman"/>
        </w:rPr>
      </w:pPr>
    </w:p>
    <w:p w14:paraId="476FE15C" w14:textId="77777777" w:rsidR="00BF54D8" w:rsidRPr="00BF54D8" w:rsidRDefault="00BF54D8" w:rsidP="00953687">
      <w:pPr>
        <w:spacing w:after="0" w:line="240" w:lineRule="auto"/>
        <w:jc w:val="both"/>
        <w:rPr>
          <w:rFonts w:ascii="Times New Roman" w:eastAsia="Times New Roman" w:hAnsi="Times New Roman" w:cs="Times New Roman"/>
          <w:kern w:val="0"/>
          <w:lang w:eastAsia="pt-BR"/>
          <w14:ligatures w14:val="none"/>
        </w:rPr>
      </w:pPr>
      <w:r w:rsidRPr="00BF54D8">
        <w:rPr>
          <w:rFonts w:ascii="Times New Roman" w:eastAsia="Times New Roman" w:hAnsi="Times New Roman" w:cs="Times New Roman"/>
          <w:kern w:val="0"/>
          <w:lang w:eastAsia="pt-BR"/>
          <w14:ligatures w14:val="none"/>
        </w:rPr>
        <w:t xml:space="preserve">CARVALHO, Aurora Tomazini de. </w:t>
      </w:r>
      <w:r w:rsidRPr="00BF54D8">
        <w:rPr>
          <w:rFonts w:ascii="Times New Roman" w:eastAsia="Times New Roman" w:hAnsi="Times New Roman" w:cs="Times New Roman"/>
          <w:i/>
          <w:iCs/>
          <w:kern w:val="0"/>
          <w:lang w:eastAsia="pt-BR"/>
          <w14:ligatures w14:val="none"/>
        </w:rPr>
        <w:t xml:space="preserve">Teoria Geral do Direito (o </w:t>
      </w:r>
      <w:proofErr w:type="spellStart"/>
      <w:r w:rsidRPr="00BF54D8">
        <w:rPr>
          <w:rFonts w:ascii="Times New Roman" w:eastAsia="Times New Roman" w:hAnsi="Times New Roman" w:cs="Times New Roman"/>
          <w:i/>
          <w:iCs/>
          <w:kern w:val="0"/>
          <w:lang w:eastAsia="pt-BR"/>
          <w14:ligatures w14:val="none"/>
        </w:rPr>
        <w:t>Constructivismo</w:t>
      </w:r>
      <w:proofErr w:type="spellEnd"/>
      <w:r w:rsidRPr="00BF54D8">
        <w:rPr>
          <w:rFonts w:ascii="Times New Roman" w:eastAsia="Times New Roman" w:hAnsi="Times New Roman" w:cs="Times New Roman"/>
          <w:i/>
          <w:iCs/>
          <w:kern w:val="0"/>
          <w:lang w:eastAsia="pt-BR"/>
          <w14:ligatures w14:val="none"/>
        </w:rPr>
        <w:t xml:space="preserve"> Lógico-Semântico).</w:t>
      </w:r>
      <w:r w:rsidRPr="00BF54D8">
        <w:rPr>
          <w:rFonts w:ascii="Times New Roman" w:eastAsia="Times New Roman" w:hAnsi="Times New Roman" w:cs="Times New Roman"/>
          <w:kern w:val="0"/>
          <w:lang w:eastAsia="pt-BR"/>
          <w14:ligatures w14:val="none"/>
        </w:rPr>
        <w:t xml:space="preserve"> 2009. Tese (Doutorado em Filosofia do Direito) – Pontifícia Universidade Católica de São Paulo, São Paulo, 2009. Orientador: Prof. Dr. Paulo de Barros Carvalho.</w:t>
      </w:r>
    </w:p>
    <w:p w14:paraId="5D1912E6" w14:textId="77777777" w:rsidR="00BA2424" w:rsidRPr="00010677" w:rsidRDefault="00BA2424" w:rsidP="00953687">
      <w:pPr>
        <w:spacing w:after="0" w:line="240" w:lineRule="auto"/>
        <w:jc w:val="both"/>
        <w:rPr>
          <w:rFonts w:ascii="Times New Roman" w:hAnsi="Times New Roman" w:cs="Times New Roman"/>
        </w:rPr>
      </w:pPr>
    </w:p>
    <w:p w14:paraId="3B7CEE2D" w14:textId="0F27959A" w:rsidR="00BA2424" w:rsidRPr="00010677" w:rsidRDefault="00BA2424" w:rsidP="00953687">
      <w:pPr>
        <w:spacing w:after="0" w:line="240" w:lineRule="auto"/>
        <w:jc w:val="both"/>
        <w:rPr>
          <w:rFonts w:ascii="Times New Roman" w:hAnsi="Times New Roman" w:cs="Times New Roman"/>
        </w:rPr>
      </w:pPr>
      <w:r w:rsidRPr="00010677">
        <w:rPr>
          <w:rFonts w:ascii="Times New Roman" w:hAnsi="Times New Roman" w:cs="Times New Roman"/>
        </w:rPr>
        <w:t>CARVALHO</w:t>
      </w:r>
      <w:r w:rsidRPr="00010677">
        <w:rPr>
          <w:rFonts w:ascii="Times New Roman" w:hAnsi="Times New Roman" w:cs="Times New Roman"/>
        </w:rPr>
        <w:t xml:space="preserve">, Paulo de Barros. </w:t>
      </w:r>
      <w:r w:rsidRPr="00010677">
        <w:rPr>
          <w:rFonts w:ascii="Times New Roman" w:hAnsi="Times New Roman" w:cs="Times New Roman"/>
          <w:i/>
          <w:iCs/>
        </w:rPr>
        <w:t>Curso de direito tributário</w:t>
      </w:r>
      <w:r w:rsidRPr="00010677">
        <w:rPr>
          <w:rFonts w:ascii="Times New Roman" w:hAnsi="Times New Roman" w:cs="Times New Roman"/>
        </w:rPr>
        <w:t>. 31. ed. rev. atual. São Paulo: Noeses, 2021</w:t>
      </w:r>
      <w:r w:rsidRPr="00010677">
        <w:rPr>
          <w:rFonts w:ascii="Times New Roman" w:hAnsi="Times New Roman" w:cs="Times New Roman"/>
        </w:rPr>
        <w:t>.</w:t>
      </w:r>
    </w:p>
    <w:p w14:paraId="6498482B" w14:textId="77777777" w:rsidR="00BF54D8" w:rsidRPr="00010677" w:rsidRDefault="00BF54D8" w:rsidP="00953687">
      <w:pPr>
        <w:spacing w:after="0" w:line="240" w:lineRule="auto"/>
        <w:jc w:val="both"/>
        <w:rPr>
          <w:rFonts w:ascii="Times New Roman" w:hAnsi="Times New Roman" w:cs="Times New Roman"/>
        </w:rPr>
      </w:pPr>
    </w:p>
    <w:p w14:paraId="4367FD08" w14:textId="0FE9725A" w:rsidR="00BA2424" w:rsidRPr="00010677" w:rsidRDefault="00BF54D8" w:rsidP="00953687">
      <w:pPr>
        <w:spacing w:after="0" w:line="240" w:lineRule="auto"/>
        <w:jc w:val="both"/>
        <w:rPr>
          <w:rFonts w:ascii="Times New Roman" w:hAnsi="Times New Roman" w:cs="Times New Roman"/>
        </w:rPr>
      </w:pPr>
      <w:r w:rsidRPr="00010677">
        <w:rPr>
          <w:rFonts w:ascii="Times New Roman" w:hAnsi="Times New Roman" w:cs="Times New Roman"/>
        </w:rPr>
        <w:t xml:space="preserve">CARRAZZA, Roque, Antônio. </w:t>
      </w:r>
      <w:r w:rsidRPr="00010677">
        <w:rPr>
          <w:rFonts w:ascii="Times New Roman" w:hAnsi="Times New Roman" w:cs="Times New Roman"/>
          <w:i/>
          <w:iCs/>
        </w:rPr>
        <w:t>Reflexões sobre a obrigação tributária</w:t>
      </w:r>
      <w:r w:rsidRPr="00010677">
        <w:rPr>
          <w:rFonts w:ascii="Times New Roman" w:hAnsi="Times New Roman" w:cs="Times New Roman"/>
        </w:rPr>
        <w:t>. São Paulo: Noeses (Capítulo IV, item 3)</w:t>
      </w:r>
    </w:p>
    <w:sectPr w:rsidR="00BA2424" w:rsidRPr="00010677" w:rsidSect="00A40607">
      <w:pgSz w:w="11906" w:h="16838"/>
      <w:pgMar w:top="1417" w:right="1558"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ECC329" w14:textId="77777777" w:rsidR="00BC0765" w:rsidRDefault="00BC0765" w:rsidP="00276904">
      <w:pPr>
        <w:spacing w:after="0" w:line="240" w:lineRule="auto"/>
      </w:pPr>
      <w:r>
        <w:separator/>
      </w:r>
    </w:p>
  </w:endnote>
  <w:endnote w:type="continuationSeparator" w:id="0">
    <w:p w14:paraId="724C2E3A" w14:textId="77777777" w:rsidR="00BC0765" w:rsidRDefault="00BC0765" w:rsidP="002769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ova Cond">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0B8FB6" w14:textId="77777777" w:rsidR="00BC0765" w:rsidRDefault="00BC0765" w:rsidP="00276904">
      <w:pPr>
        <w:spacing w:after="0" w:line="240" w:lineRule="auto"/>
      </w:pPr>
      <w:r>
        <w:separator/>
      </w:r>
    </w:p>
  </w:footnote>
  <w:footnote w:type="continuationSeparator" w:id="0">
    <w:p w14:paraId="474A6698" w14:textId="77777777" w:rsidR="00BC0765" w:rsidRDefault="00BC0765" w:rsidP="00276904">
      <w:pPr>
        <w:spacing w:after="0" w:line="240" w:lineRule="auto"/>
      </w:pPr>
      <w:r>
        <w:continuationSeparator/>
      </w:r>
    </w:p>
  </w:footnote>
  <w:footnote w:id="1">
    <w:p w14:paraId="304E54E1" w14:textId="544CB673" w:rsidR="00276904" w:rsidRPr="007D7B5C" w:rsidRDefault="00276904" w:rsidP="007D7B5C">
      <w:pPr>
        <w:pStyle w:val="Textodenotaderodap"/>
        <w:jc w:val="both"/>
        <w:rPr>
          <w:rFonts w:ascii="Times New Roman" w:hAnsi="Times New Roman" w:cs="Times New Roman"/>
        </w:rPr>
      </w:pPr>
      <w:r w:rsidRPr="007D7B5C">
        <w:rPr>
          <w:rStyle w:val="Refdenotaderodap"/>
          <w:rFonts w:ascii="Times New Roman" w:hAnsi="Times New Roman" w:cs="Times New Roman"/>
        </w:rPr>
        <w:footnoteRef/>
      </w:r>
      <w:r w:rsidRPr="007D7B5C">
        <w:rPr>
          <w:rFonts w:ascii="Times New Roman" w:hAnsi="Times New Roman" w:cs="Times New Roman"/>
        </w:rPr>
        <w:t xml:space="preserve"> </w:t>
      </w:r>
      <w:r w:rsidR="00D859CE" w:rsidRPr="007D7B5C">
        <w:rPr>
          <w:rFonts w:ascii="Times New Roman" w:hAnsi="Times New Roman" w:cs="Times New Roman"/>
        </w:rPr>
        <w:t xml:space="preserve">CARVALHO, Aurora Tomazini de. </w:t>
      </w:r>
      <w:r w:rsidR="00D859CE" w:rsidRPr="007D7B5C">
        <w:rPr>
          <w:rFonts w:ascii="Times New Roman" w:hAnsi="Times New Roman" w:cs="Times New Roman"/>
          <w:i/>
          <w:iCs/>
        </w:rPr>
        <w:t xml:space="preserve">Teoria Geral do Direito (o </w:t>
      </w:r>
      <w:proofErr w:type="spellStart"/>
      <w:r w:rsidR="00D859CE" w:rsidRPr="007D7B5C">
        <w:rPr>
          <w:rFonts w:ascii="Times New Roman" w:hAnsi="Times New Roman" w:cs="Times New Roman"/>
          <w:i/>
          <w:iCs/>
        </w:rPr>
        <w:t>Constructivismo</w:t>
      </w:r>
      <w:proofErr w:type="spellEnd"/>
      <w:r w:rsidR="00D859CE" w:rsidRPr="007D7B5C">
        <w:rPr>
          <w:rFonts w:ascii="Times New Roman" w:hAnsi="Times New Roman" w:cs="Times New Roman"/>
          <w:i/>
          <w:iCs/>
        </w:rPr>
        <w:t xml:space="preserve"> Lógico-Semântico).</w:t>
      </w:r>
      <w:r w:rsidR="00D859CE" w:rsidRPr="007D7B5C">
        <w:rPr>
          <w:rFonts w:ascii="Times New Roman" w:hAnsi="Times New Roman" w:cs="Times New Roman"/>
        </w:rPr>
        <w:t xml:space="preserve"> 2009. Tese (Doutorado em Filosofia do Direito) – Pontifícia Universidade Católica de São Paulo, São Paulo, 2009. Orientador: Prof. Dr. Paulo de Barros Carvalho</w:t>
      </w:r>
      <w:r w:rsidR="00D859CE" w:rsidRPr="007D7B5C">
        <w:rPr>
          <w:rFonts w:ascii="Times New Roman" w:hAnsi="Times New Roman" w:cs="Times New Roman"/>
        </w:rPr>
        <w:t xml:space="preserve">, p. </w:t>
      </w:r>
      <w:r w:rsidRPr="007D7B5C">
        <w:rPr>
          <w:rFonts w:ascii="Times New Roman" w:hAnsi="Times New Roman" w:cs="Times New Roman"/>
        </w:rPr>
        <w:t>281</w:t>
      </w:r>
      <w:r w:rsidR="00D859CE" w:rsidRPr="007D7B5C">
        <w:rPr>
          <w:rFonts w:ascii="Times New Roman" w:hAnsi="Times New Roman" w:cs="Times New Roman"/>
        </w:rPr>
        <w:t>.</w:t>
      </w:r>
    </w:p>
  </w:footnote>
  <w:footnote w:id="2">
    <w:p w14:paraId="61B8AAAE" w14:textId="2F4B1A3E" w:rsidR="00B70E35" w:rsidRPr="007D7B5C" w:rsidRDefault="00B70E35" w:rsidP="007D7B5C">
      <w:pPr>
        <w:spacing w:after="0" w:line="240" w:lineRule="auto"/>
        <w:jc w:val="both"/>
        <w:rPr>
          <w:rFonts w:ascii="Times New Roman" w:hAnsi="Times New Roman" w:cs="Times New Roman"/>
          <w:sz w:val="20"/>
          <w:szCs w:val="20"/>
        </w:rPr>
      </w:pPr>
      <w:r w:rsidRPr="007D7B5C">
        <w:rPr>
          <w:rStyle w:val="Refdenotaderodap"/>
          <w:rFonts w:ascii="Times New Roman" w:hAnsi="Times New Roman" w:cs="Times New Roman"/>
          <w:sz w:val="20"/>
          <w:szCs w:val="20"/>
        </w:rPr>
        <w:footnoteRef/>
      </w:r>
      <w:r w:rsidRPr="007D7B5C">
        <w:rPr>
          <w:rFonts w:ascii="Times New Roman" w:hAnsi="Times New Roman" w:cs="Times New Roman"/>
          <w:sz w:val="20"/>
          <w:szCs w:val="20"/>
        </w:rPr>
        <w:t xml:space="preserve"> </w:t>
      </w:r>
      <w:r w:rsidRPr="007D7B5C">
        <w:rPr>
          <w:rFonts w:ascii="Times New Roman" w:hAnsi="Times New Roman" w:cs="Times New Roman"/>
          <w:sz w:val="20"/>
          <w:szCs w:val="20"/>
        </w:rPr>
        <w:t>CARRAZZA, Roque</w:t>
      </w:r>
      <w:r w:rsidR="00C554EA" w:rsidRPr="007D7B5C">
        <w:rPr>
          <w:rFonts w:ascii="Times New Roman" w:hAnsi="Times New Roman" w:cs="Times New Roman"/>
          <w:sz w:val="20"/>
          <w:szCs w:val="20"/>
        </w:rPr>
        <w:t xml:space="preserve"> </w:t>
      </w:r>
      <w:proofErr w:type="spellStart"/>
      <w:proofErr w:type="gramStart"/>
      <w:r w:rsidR="00C554EA" w:rsidRPr="007D7B5C">
        <w:rPr>
          <w:rFonts w:ascii="Times New Roman" w:hAnsi="Times New Roman" w:cs="Times New Roman"/>
          <w:sz w:val="20"/>
          <w:szCs w:val="20"/>
        </w:rPr>
        <w:t>Antonio</w:t>
      </w:r>
      <w:proofErr w:type="spellEnd"/>
      <w:r w:rsidRPr="007D7B5C">
        <w:rPr>
          <w:rFonts w:ascii="Times New Roman" w:hAnsi="Times New Roman" w:cs="Times New Roman"/>
          <w:sz w:val="20"/>
          <w:szCs w:val="20"/>
        </w:rPr>
        <w:t xml:space="preserve">;  </w:t>
      </w:r>
      <w:r w:rsidRPr="007D7B5C">
        <w:rPr>
          <w:rFonts w:ascii="Times New Roman" w:hAnsi="Times New Roman" w:cs="Times New Roman"/>
          <w:i/>
          <w:iCs/>
          <w:sz w:val="20"/>
          <w:szCs w:val="20"/>
        </w:rPr>
        <w:t>Reflexões</w:t>
      </w:r>
      <w:proofErr w:type="gramEnd"/>
      <w:r w:rsidRPr="007D7B5C">
        <w:rPr>
          <w:rFonts w:ascii="Times New Roman" w:hAnsi="Times New Roman" w:cs="Times New Roman"/>
          <w:i/>
          <w:iCs/>
          <w:sz w:val="20"/>
          <w:szCs w:val="20"/>
        </w:rPr>
        <w:t xml:space="preserve"> Sobre a Obrigação Tributária</w:t>
      </w:r>
      <w:r w:rsidRPr="007D7B5C">
        <w:rPr>
          <w:rFonts w:ascii="Times New Roman" w:hAnsi="Times New Roman" w:cs="Times New Roman"/>
          <w:sz w:val="20"/>
          <w:szCs w:val="20"/>
        </w:rPr>
        <w:t>. 1ª</w:t>
      </w:r>
      <w:r w:rsidR="00C554EA" w:rsidRPr="007D7B5C">
        <w:rPr>
          <w:rFonts w:ascii="Times New Roman" w:hAnsi="Times New Roman" w:cs="Times New Roman"/>
          <w:sz w:val="20"/>
          <w:szCs w:val="20"/>
        </w:rPr>
        <w:t>. Ed. E-book</w:t>
      </w:r>
      <w:r w:rsidRPr="007D7B5C">
        <w:rPr>
          <w:rFonts w:ascii="Times New Roman" w:hAnsi="Times New Roman" w:cs="Times New Roman"/>
          <w:sz w:val="20"/>
          <w:szCs w:val="20"/>
        </w:rPr>
        <w:t>. [</w:t>
      </w:r>
      <w:proofErr w:type="spellStart"/>
      <w:r w:rsidRPr="007D7B5C">
        <w:rPr>
          <w:rFonts w:ascii="Times New Roman" w:hAnsi="Times New Roman" w:cs="Times New Roman"/>
          <w:sz w:val="20"/>
          <w:szCs w:val="20"/>
        </w:rPr>
        <w:t>S.l</w:t>
      </w:r>
      <w:proofErr w:type="spellEnd"/>
      <w:r w:rsidRPr="007D7B5C">
        <w:rPr>
          <w:rFonts w:ascii="Times New Roman" w:hAnsi="Times New Roman" w:cs="Times New Roman"/>
          <w:sz w:val="20"/>
          <w:szCs w:val="20"/>
        </w:rPr>
        <w:t>.]</w:t>
      </w:r>
      <w:r w:rsidRPr="007D7B5C">
        <w:rPr>
          <w:rFonts w:ascii="Times New Roman" w:hAnsi="Times New Roman" w:cs="Times New Roman"/>
          <w:sz w:val="20"/>
          <w:szCs w:val="20"/>
        </w:rPr>
        <w:t>.</w:t>
      </w:r>
      <w:r w:rsidR="00C554EA" w:rsidRPr="007D7B5C">
        <w:rPr>
          <w:rFonts w:ascii="Times New Roman" w:hAnsi="Times New Roman" w:cs="Times New Roman"/>
          <w:sz w:val="20"/>
          <w:szCs w:val="20"/>
        </w:rPr>
        <w:t>, p. 61-62.</w:t>
      </w:r>
    </w:p>
  </w:footnote>
  <w:footnote w:id="3">
    <w:p w14:paraId="02D305B6" w14:textId="16508730" w:rsidR="00C554EA" w:rsidRPr="007D7B5C" w:rsidRDefault="00C554EA" w:rsidP="007D7B5C">
      <w:pPr>
        <w:pStyle w:val="Textodenotaderodap"/>
        <w:jc w:val="both"/>
        <w:rPr>
          <w:rFonts w:ascii="Times New Roman" w:hAnsi="Times New Roman" w:cs="Times New Roman"/>
        </w:rPr>
      </w:pPr>
      <w:r w:rsidRPr="007D7B5C">
        <w:rPr>
          <w:rStyle w:val="Refdenotaderodap"/>
          <w:rFonts w:ascii="Times New Roman" w:hAnsi="Times New Roman" w:cs="Times New Roman"/>
        </w:rPr>
        <w:footnoteRef/>
      </w:r>
      <w:r w:rsidRPr="007D7B5C">
        <w:rPr>
          <w:rFonts w:ascii="Times New Roman" w:hAnsi="Times New Roman" w:cs="Times New Roman"/>
        </w:rPr>
        <w:t xml:space="preserve"> </w:t>
      </w:r>
      <w:r w:rsidRPr="007D7B5C">
        <w:rPr>
          <w:rFonts w:ascii="Times New Roman" w:hAnsi="Times New Roman" w:cs="Times New Roman"/>
        </w:rPr>
        <w:t xml:space="preserve">CARRAZZA, Roque </w:t>
      </w:r>
      <w:proofErr w:type="spellStart"/>
      <w:r w:rsidRPr="007D7B5C">
        <w:rPr>
          <w:rFonts w:ascii="Times New Roman" w:hAnsi="Times New Roman" w:cs="Times New Roman"/>
        </w:rPr>
        <w:t>Antonio</w:t>
      </w:r>
      <w:proofErr w:type="spellEnd"/>
      <w:r w:rsidRPr="007D7B5C">
        <w:rPr>
          <w:rFonts w:ascii="Times New Roman" w:hAnsi="Times New Roman" w:cs="Times New Roman"/>
        </w:rPr>
        <w:t xml:space="preserve">. </w:t>
      </w:r>
      <w:r w:rsidRPr="007D7B5C">
        <w:rPr>
          <w:rFonts w:ascii="Times New Roman" w:hAnsi="Times New Roman" w:cs="Times New Roman"/>
          <w:i/>
          <w:iCs/>
        </w:rPr>
        <w:t>Op. Cit.,</w:t>
      </w:r>
      <w:r w:rsidRPr="007D7B5C">
        <w:rPr>
          <w:rFonts w:ascii="Times New Roman" w:hAnsi="Times New Roman" w:cs="Times New Roman"/>
        </w:rPr>
        <w:t xml:space="preserve"> p. 62.</w:t>
      </w:r>
    </w:p>
  </w:footnote>
  <w:footnote w:id="4">
    <w:p w14:paraId="19137561" w14:textId="06D5140B" w:rsidR="002679B1" w:rsidRPr="007D7B5C" w:rsidRDefault="002679B1" w:rsidP="007D7B5C">
      <w:pPr>
        <w:pStyle w:val="Textodenotaderodap"/>
        <w:jc w:val="both"/>
        <w:rPr>
          <w:rFonts w:ascii="Times New Roman" w:hAnsi="Times New Roman" w:cs="Times New Roman"/>
        </w:rPr>
      </w:pPr>
      <w:r w:rsidRPr="007D7B5C">
        <w:rPr>
          <w:rStyle w:val="Refdenotaderodap"/>
          <w:rFonts w:ascii="Times New Roman" w:hAnsi="Times New Roman" w:cs="Times New Roman"/>
        </w:rPr>
        <w:footnoteRef/>
      </w:r>
      <w:r w:rsidRPr="007D7B5C">
        <w:rPr>
          <w:rFonts w:ascii="Times New Roman" w:hAnsi="Times New Roman" w:cs="Times New Roman"/>
        </w:rPr>
        <w:t xml:space="preserve"> </w:t>
      </w:r>
      <w:r w:rsidRPr="007D7B5C">
        <w:rPr>
          <w:rFonts w:ascii="Times New Roman" w:hAnsi="Times New Roman" w:cs="Times New Roman"/>
        </w:rPr>
        <w:t xml:space="preserve">CARRAZZA, Roque </w:t>
      </w:r>
      <w:proofErr w:type="spellStart"/>
      <w:r w:rsidRPr="007D7B5C">
        <w:rPr>
          <w:rFonts w:ascii="Times New Roman" w:hAnsi="Times New Roman" w:cs="Times New Roman"/>
        </w:rPr>
        <w:t>Antonio</w:t>
      </w:r>
      <w:proofErr w:type="spellEnd"/>
      <w:r w:rsidRPr="007D7B5C">
        <w:rPr>
          <w:rFonts w:ascii="Times New Roman" w:hAnsi="Times New Roman" w:cs="Times New Roman"/>
        </w:rPr>
        <w:t xml:space="preserve">. </w:t>
      </w:r>
      <w:r w:rsidRPr="007D7B5C">
        <w:rPr>
          <w:rFonts w:ascii="Times New Roman" w:hAnsi="Times New Roman" w:cs="Times New Roman"/>
          <w:i/>
          <w:iCs/>
        </w:rPr>
        <w:t>Op. Cit.,</w:t>
      </w:r>
      <w:r w:rsidRPr="007D7B5C">
        <w:rPr>
          <w:rFonts w:ascii="Times New Roman" w:hAnsi="Times New Roman" w:cs="Times New Roman"/>
        </w:rPr>
        <w:t xml:space="preserve"> p. </w:t>
      </w:r>
      <w:r w:rsidRPr="007D7B5C">
        <w:rPr>
          <w:rFonts w:ascii="Times New Roman" w:hAnsi="Times New Roman" w:cs="Times New Roman"/>
        </w:rPr>
        <w:t>70.</w:t>
      </w:r>
    </w:p>
  </w:footnote>
  <w:footnote w:id="5">
    <w:p w14:paraId="210CAEE4" w14:textId="65A3CECD" w:rsidR="00FB3000" w:rsidRPr="007D7B5C" w:rsidRDefault="00FB3000" w:rsidP="007D7B5C">
      <w:pPr>
        <w:pStyle w:val="Textodenotaderodap"/>
        <w:jc w:val="both"/>
        <w:rPr>
          <w:rFonts w:ascii="Times New Roman" w:hAnsi="Times New Roman" w:cs="Times New Roman"/>
        </w:rPr>
      </w:pPr>
      <w:r w:rsidRPr="007D7B5C">
        <w:rPr>
          <w:rStyle w:val="Refdenotaderodap"/>
          <w:rFonts w:ascii="Times New Roman" w:hAnsi="Times New Roman" w:cs="Times New Roman"/>
        </w:rPr>
        <w:footnoteRef/>
      </w:r>
      <w:r w:rsidRPr="007D7B5C">
        <w:rPr>
          <w:rFonts w:ascii="Times New Roman" w:hAnsi="Times New Roman" w:cs="Times New Roman"/>
        </w:rPr>
        <w:t xml:space="preserve"> </w:t>
      </w:r>
      <w:r w:rsidR="00A40607" w:rsidRPr="00A40607">
        <w:rPr>
          <w:rFonts w:ascii="Times New Roman" w:hAnsi="Times New Roman" w:cs="Times New Roman"/>
          <w:i/>
          <w:iCs/>
        </w:rPr>
        <w:t>Idem, Ibidem</w:t>
      </w:r>
      <w:r w:rsidRPr="007D7B5C">
        <w:rPr>
          <w:rFonts w:ascii="Times New Roman" w:hAnsi="Times New Roman" w:cs="Times New Roman"/>
          <w:i/>
          <w:iCs/>
        </w:rPr>
        <w:t>.,</w:t>
      </w:r>
      <w:r w:rsidRPr="007D7B5C">
        <w:rPr>
          <w:rFonts w:ascii="Times New Roman" w:hAnsi="Times New Roman" w:cs="Times New Roman"/>
        </w:rPr>
        <w:t xml:space="preserve"> p. 7</w:t>
      </w:r>
      <w:r w:rsidRPr="007D7B5C">
        <w:rPr>
          <w:rFonts w:ascii="Times New Roman" w:hAnsi="Times New Roman" w:cs="Times New Roman"/>
        </w:rPr>
        <w:t>4</w:t>
      </w:r>
      <w:r w:rsidRPr="007D7B5C">
        <w:rPr>
          <w:rFonts w:ascii="Times New Roman" w:hAnsi="Times New Roman" w:cs="Times New Roman"/>
        </w:rPr>
        <w:t>.</w:t>
      </w:r>
    </w:p>
  </w:footnote>
  <w:footnote w:id="6">
    <w:p w14:paraId="3FFD7357" w14:textId="0EFCC13F" w:rsidR="00D859CE" w:rsidRPr="007D7B5C" w:rsidRDefault="00D859CE" w:rsidP="007D7B5C">
      <w:pPr>
        <w:pStyle w:val="Textodenotaderodap"/>
        <w:jc w:val="both"/>
        <w:rPr>
          <w:rFonts w:ascii="Times New Roman" w:hAnsi="Times New Roman" w:cs="Times New Roman"/>
        </w:rPr>
      </w:pPr>
      <w:r w:rsidRPr="007D7B5C">
        <w:rPr>
          <w:rStyle w:val="Refdenotaderodap"/>
          <w:rFonts w:ascii="Times New Roman" w:hAnsi="Times New Roman" w:cs="Times New Roman"/>
        </w:rPr>
        <w:footnoteRef/>
      </w:r>
      <w:r w:rsidRPr="007D7B5C">
        <w:rPr>
          <w:rFonts w:ascii="Times New Roman" w:hAnsi="Times New Roman" w:cs="Times New Roman"/>
        </w:rPr>
        <w:t xml:space="preserve"> </w:t>
      </w:r>
      <w:r w:rsidR="00B16181" w:rsidRPr="007D7B5C">
        <w:rPr>
          <w:rFonts w:ascii="Times New Roman" w:hAnsi="Times New Roman" w:cs="Times New Roman"/>
        </w:rPr>
        <w:t>CARVALHO, Aurora Tomazini de</w:t>
      </w:r>
      <w:r w:rsidR="00B16181" w:rsidRPr="007D7B5C">
        <w:rPr>
          <w:rFonts w:ascii="Times New Roman" w:hAnsi="Times New Roman" w:cs="Times New Roman"/>
        </w:rPr>
        <w:t xml:space="preserve">. </w:t>
      </w:r>
      <w:r w:rsidR="00B16181" w:rsidRPr="007D7B5C">
        <w:rPr>
          <w:rFonts w:ascii="Times New Roman" w:hAnsi="Times New Roman" w:cs="Times New Roman"/>
          <w:i/>
          <w:iCs/>
        </w:rPr>
        <w:t>Op. Cit.,</w:t>
      </w:r>
      <w:r w:rsidR="00B16181" w:rsidRPr="007D7B5C">
        <w:rPr>
          <w:rFonts w:ascii="Times New Roman" w:hAnsi="Times New Roman" w:cs="Times New Roman"/>
        </w:rPr>
        <w:t xml:space="preserve"> p. </w:t>
      </w:r>
      <w:r w:rsidRPr="007D7B5C">
        <w:rPr>
          <w:rFonts w:ascii="Times New Roman" w:hAnsi="Times New Roman" w:cs="Times New Roman"/>
        </w:rPr>
        <w:t>285</w:t>
      </w:r>
      <w:r w:rsidR="00B16181" w:rsidRPr="007D7B5C">
        <w:rPr>
          <w:rFonts w:ascii="Times New Roman" w:hAnsi="Times New Roman" w:cs="Times New Roman"/>
        </w:rPr>
        <w:t>.</w:t>
      </w:r>
    </w:p>
  </w:footnote>
  <w:footnote w:id="7">
    <w:p w14:paraId="477FEAB3" w14:textId="672D7666" w:rsidR="00D859CE" w:rsidRPr="007D7B5C" w:rsidRDefault="00D859CE" w:rsidP="007D7B5C">
      <w:pPr>
        <w:pStyle w:val="Textodenotaderodap"/>
        <w:jc w:val="both"/>
        <w:rPr>
          <w:rFonts w:ascii="Times New Roman" w:hAnsi="Times New Roman" w:cs="Times New Roman"/>
        </w:rPr>
      </w:pPr>
      <w:r w:rsidRPr="007D7B5C">
        <w:rPr>
          <w:rStyle w:val="Refdenotaderodap"/>
          <w:rFonts w:ascii="Times New Roman" w:hAnsi="Times New Roman" w:cs="Times New Roman"/>
        </w:rPr>
        <w:footnoteRef/>
      </w:r>
      <w:r w:rsidRPr="007D7B5C">
        <w:rPr>
          <w:rFonts w:ascii="Times New Roman" w:hAnsi="Times New Roman" w:cs="Times New Roman"/>
        </w:rPr>
        <w:t xml:space="preserve"> </w:t>
      </w:r>
      <w:r w:rsidR="00A40607" w:rsidRPr="00A40607">
        <w:rPr>
          <w:rFonts w:ascii="Times New Roman" w:hAnsi="Times New Roman" w:cs="Times New Roman"/>
          <w:i/>
          <w:iCs/>
        </w:rPr>
        <w:t>Idem, Ibidem</w:t>
      </w:r>
      <w:r w:rsidR="00B16181" w:rsidRPr="007D7B5C">
        <w:rPr>
          <w:rFonts w:ascii="Times New Roman" w:hAnsi="Times New Roman" w:cs="Times New Roman"/>
          <w:i/>
          <w:iCs/>
        </w:rPr>
        <w:t>.,</w:t>
      </w:r>
      <w:r w:rsidR="00B16181" w:rsidRPr="007D7B5C">
        <w:rPr>
          <w:rFonts w:ascii="Times New Roman" w:hAnsi="Times New Roman" w:cs="Times New Roman"/>
        </w:rPr>
        <w:t xml:space="preserve"> </w:t>
      </w:r>
      <w:r w:rsidR="00A40607">
        <w:rPr>
          <w:rFonts w:ascii="Times New Roman" w:hAnsi="Times New Roman" w:cs="Times New Roman"/>
        </w:rPr>
        <w:t xml:space="preserve">p. </w:t>
      </w:r>
      <w:r w:rsidRPr="007D7B5C">
        <w:rPr>
          <w:rFonts w:ascii="Times New Roman" w:hAnsi="Times New Roman" w:cs="Times New Roman"/>
        </w:rPr>
        <w:t>285-287</w:t>
      </w:r>
      <w:r w:rsidR="00B16181" w:rsidRPr="007D7B5C">
        <w:rPr>
          <w:rFonts w:ascii="Times New Roman" w:hAnsi="Times New Roman" w:cs="Times New Roman"/>
        </w:rPr>
        <w:t>.</w:t>
      </w:r>
    </w:p>
  </w:footnote>
  <w:footnote w:id="8">
    <w:p w14:paraId="5A4DD715" w14:textId="0ADA19E1" w:rsidR="00BA2424" w:rsidRPr="007D7B5C" w:rsidRDefault="00BA2424" w:rsidP="007D7B5C">
      <w:pPr>
        <w:pStyle w:val="Textodenotaderodap"/>
        <w:jc w:val="both"/>
        <w:rPr>
          <w:rFonts w:ascii="Times New Roman" w:hAnsi="Times New Roman" w:cs="Times New Roman"/>
        </w:rPr>
      </w:pPr>
      <w:r w:rsidRPr="007D7B5C">
        <w:rPr>
          <w:rStyle w:val="Refdenotaderodap"/>
          <w:rFonts w:ascii="Times New Roman" w:hAnsi="Times New Roman" w:cs="Times New Roman"/>
        </w:rPr>
        <w:footnoteRef/>
      </w:r>
      <w:r w:rsidRPr="007D7B5C">
        <w:rPr>
          <w:rFonts w:ascii="Times New Roman" w:hAnsi="Times New Roman" w:cs="Times New Roman"/>
        </w:rPr>
        <w:t xml:space="preserve"> </w:t>
      </w:r>
      <w:r w:rsidRPr="007D7B5C">
        <w:rPr>
          <w:rFonts w:ascii="Times New Roman" w:hAnsi="Times New Roman" w:cs="Times New Roman"/>
        </w:rPr>
        <w:t>Carvalho, Paulo de Barros. Curso de direito tributário. 31. ed. rev. atual. São Paulo: Noeses, 2021</w:t>
      </w:r>
      <w:r w:rsidRPr="007D7B5C">
        <w:rPr>
          <w:rFonts w:ascii="Times New Roman" w:hAnsi="Times New Roman" w:cs="Times New Roman"/>
        </w:rPr>
        <w:t>, p. 295.</w:t>
      </w:r>
    </w:p>
  </w:footnote>
  <w:footnote w:id="9">
    <w:p w14:paraId="393CD13F" w14:textId="14CAC253" w:rsidR="007D7B5C" w:rsidRPr="007D7B5C" w:rsidRDefault="007D7B5C" w:rsidP="007D7B5C">
      <w:pPr>
        <w:pStyle w:val="Textodenotaderodap"/>
        <w:jc w:val="both"/>
        <w:rPr>
          <w:rFonts w:ascii="Times New Roman" w:hAnsi="Times New Roman" w:cs="Times New Roman"/>
        </w:rPr>
      </w:pPr>
      <w:r w:rsidRPr="007D7B5C">
        <w:rPr>
          <w:rStyle w:val="Refdenotaderodap"/>
          <w:rFonts w:ascii="Times New Roman" w:hAnsi="Times New Roman" w:cs="Times New Roman"/>
        </w:rPr>
        <w:footnoteRef/>
      </w:r>
      <w:r w:rsidRPr="007D7B5C">
        <w:rPr>
          <w:rFonts w:ascii="Times New Roman" w:hAnsi="Times New Roman" w:cs="Times New Roman"/>
        </w:rPr>
        <w:t xml:space="preserve"> </w:t>
      </w:r>
      <w:r w:rsidRPr="007D7B5C">
        <w:rPr>
          <w:rFonts w:ascii="Times New Roman" w:hAnsi="Times New Roman" w:cs="Times New Roman"/>
        </w:rPr>
        <w:t>PUC-SP. Imposto sobre a renda e proventos de qualquer natureza. Enciclopédia Jurídica PUC-SP. Disponível em: https://enciclopediajuridica.pucsp.br/verbete/271/edicao-1/imposto-sobre-a-renda-e-proventos-de-qualquer-natureza. Acesso em: 18 jun. 2024.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319C6"/>
    <w:multiLevelType w:val="multilevel"/>
    <w:tmpl w:val="02CED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B4492C"/>
    <w:multiLevelType w:val="multilevel"/>
    <w:tmpl w:val="E17AA5C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4253285"/>
    <w:multiLevelType w:val="multilevel"/>
    <w:tmpl w:val="BCD25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352D9B"/>
    <w:multiLevelType w:val="multilevel"/>
    <w:tmpl w:val="B11C0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4A2E26"/>
    <w:multiLevelType w:val="hybridMultilevel"/>
    <w:tmpl w:val="2A3CA67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10E138F1"/>
    <w:multiLevelType w:val="multilevel"/>
    <w:tmpl w:val="885EE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0431F1"/>
    <w:multiLevelType w:val="multilevel"/>
    <w:tmpl w:val="647EA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512D41"/>
    <w:multiLevelType w:val="multilevel"/>
    <w:tmpl w:val="90800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DD6F42"/>
    <w:multiLevelType w:val="multilevel"/>
    <w:tmpl w:val="E90C3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AD4E52"/>
    <w:multiLevelType w:val="multilevel"/>
    <w:tmpl w:val="DD244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7B719A7"/>
    <w:multiLevelType w:val="multilevel"/>
    <w:tmpl w:val="9C98F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9290CA2"/>
    <w:multiLevelType w:val="multilevel"/>
    <w:tmpl w:val="5472289E"/>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327BA7"/>
    <w:multiLevelType w:val="hybridMultilevel"/>
    <w:tmpl w:val="D9AA0B98"/>
    <w:lvl w:ilvl="0" w:tplc="7A7E9C8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3C7A4191"/>
    <w:multiLevelType w:val="multilevel"/>
    <w:tmpl w:val="2FF88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39A2DDD"/>
    <w:multiLevelType w:val="multilevel"/>
    <w:tmpl w:val="6BCCF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4F062CA"/>
    <w:multiLevelType w:val="multilevel"/>
    <w:tmpl w:val="5C127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6E04457"/>
    <w:multiLevelType w:val="multilevel"/>
    <w:tmpl w:val="14FEB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E956F7B"/>
    <w:multiLevelType w:val="multilevel"/>
    <w:tmpl w:val="3B4093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1A320F7"/>
    <w:multiLevelType w:val="multilevel"/>
    <w:tmpl w:val="DA5C834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69858F2"/>
    <w:multiLevelType w:val="multilevel"/>
    <w:tmpl w:val="0F14D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C3411DE"/>
    <w:multiLevelType w:val="multilevel"/>
    <w:tmpl w:val="702A7D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142748F"/>
    <w:multiLevelType w:val="multilevel"/>
    <w:tmpl w:val="D3561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153708A"/>
    <w:multiLevelType w:val="multilevel"/>
    <w:tmpl w:val="6CF0D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4FB354E"/>
    <w:multiLevelType w:val="multilevel"/>
    <w:tmpl w:val="74902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9CC73E2"/>
    <w:multiLevelType w:val="multilevel"/>
    <w:tmpl w:val="CEF05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5D94659"/>
    <w:multiLevelType w:val="multilevel"/>
    <w:tmpl w:val="21C4D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78F7126"/>
    <w:multiLevelType w:val="multilevel"/>
    <w:tmpl w:val="0584E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41911107">
    <w:abstractNumId w:val="12"/>
  </w:num>
  <w:num w:numId="2" w16cid:durableId="86848684">
    <w:abstractNumId w:val="5"/>
  </w:num>
  <w:num w:numId="3" w16cid:durableId="273943779">
    <w:abstractNumId w:val="19"/>
  </w:num>
  <w:num w:numId="4" w16cid:durableId="537860849">
    <w:abstractNumId w:val="22"/>
  </w:num>
  <w:num w:numId="5" w16cid:durableId="1867406289">
    <w:abstractNumId w:val="17"/>
  </w:num>
  <w:num w:numId="6" w16cid:durableId="1446584565">
    <w:abstractNumId w:val="18"/>
  </w:num>
  <w:num w:numId="7" w16cid:durableId="55512251">
    <w:abstractNumId w:val="1"/>
  </w:num>
  <w:num w:numId="8" w16cid:durableId="1765178229">
    <w:abstractNumId w:val="2"/>
  </w:num>
  <w:num w:numId="9" w16cid:durableId="288827145">
    <w:abstractNumId w:val="6"/>
  </w:num>
  <w:num w:numId="10" w16cid:durableId="459500119">
    <w:abstractNumId w:val="0"/>
  </w:num>
  <w:num w:numId="11" w16cid:durableId="101339960">
    <w:abstractNumId w:val="20"/>
  </w:num>
  <w:num w:numId="12" w16cid:durableId="1727140518">
    <w:abstractNumId w:val="14"/>
  </w:num>
  <w:num w:numId="13" w16cid:durableId="601768261">
    <w:abstractNumId w:val="8"/>
  </w:num>
  <w:num w:numId="14" w16cid:durableId="994459380">
    <w:abstractNumId w:val="9"/>
  </w:num>
  <w:num w:numId="15" w16cid:durableId="815873864">
    <w:abstractNumId w:val="23"/>
  </w:num>
  <w:num w:numId="16" w16cid:durableId="53748059">
    <w:abstractNumId w:val="26"/>
  </w:num>
  <w:num w:numId="17" w16cid:durableId="2087993578">
    <w:abstractNumId w:val="4"/>
  </w:num>
  <w:num w:numId="18" w16cid:durableId="1503281530">
    <w:abstractNumId w:val="10"/>
  </w:num>
  <w:num w:numId="19" w16cid:durableId="2031031259">
    <w:abstractNumId w:val="11"/>
  </w:num>
  <w:num w:numId="20" w16cid:durableId="761560664">
    <w:abstractNumId w:val="24"/>
  </w:num>
  <w:num w:numId="21" w16cid:durableId="1191257802">
    <w:abstractNumId w:val="13"/>
  </w:num>
  <w:num w:numId="22" w16cid:durableId="1676960073">
    <w:abstractNumId w:val="16"/>
  </w:num>
  <w:num w:numId="23" w16cid:durableId="1706559798">
    <w:abstractNumId w:val="25"/>
  </w:num>
  <w:num w:numId="24" w16cid:durableId="1241602105">
    <w:abstractNumId w:val="3"/>
  </w:num>
  <w:num w:numId="25" w16cid:durableId="2138065265">
    <w:abstractNumId w:val="15"/>
  </w:num>
  <w:num w:numId="26" w16cid:durableId="181406228">
    <w:abstractNumId w:val="7"/>
  </w:num>
  <w:num w:numId="27" w16cid:durableId="183402522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A2A33"/>
    <w:rsid w:val="00010677"/>
    <w:rsid w:val="000610A3"/>
    <w:rsid w:val="002679B1"/>
    <w:rsid w:val="00276904"/>
    <w:rsid w:val="00520AA0"/>
    <w:rsid w:val="0061328C"/>
    <w:rsid w:val="00667CB6"/>
    <w:rsid w:val="00714A82"/>
    <w:rsid w:val="007821BD"/>
    <w:rsid w:val="007D7B5C"/>
    <w:rsid w:val="00922255"/>
    <w:rsid w:val="00953687"/>
    <w:rsid w:val="009A2A33"/>
    <w:rsid w:val="00A40607"/>
    <w:rsid w:val="00A66B5E"/>
    <w:rsid w:val="00A7412E"/>
    <w:rsid w:val="00B16181"/>
    <w:rsid w:val="00B40BD4"/>
    <w:rsid w:val="00B70E35"/>
    <w:rsid w:val="00B754AB"/>
    <w:rsid w:val="00BA2424"/>
    <w:rsid w:val="00BC0765"/>
    <w:rsid w:val="00BF54D8"/>
    <w:rsid w:val="00C554EA"/>
    <w:rsid w:val="00D859CE"/>
    <w:rsid w:val="00DC3351"/>
    <w:rsid w:val="00DC3EC0"/>
    <w:rsid w:val="00FB300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33DCBE"/>
  <w15:chartTrackingRefBased/>
  <w15:docId w15:val="{2D570ADA-1120-4412-8FBE-5655F25BB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1BD"/>
  </w:style>
  <w:style w:type="paragraph" w:styleId="Ttulo1">
    <w:name w:val="heading 1"/>
    <w:basedOn w:val="Normal"/>
    <w:next w:val="Normal"/>
    <w:link w:val="Ttulo1Char"/>
    <w:uiPriority w:val="9"/>
    <w:qFormat/>
    <w:rsid w:val="00714A82"/>
    <w:pPr>
      <w:keepNext/>
      <w:keepLines/>
      <w:spacing w:before="240" w:after="0"/>
      <w:outlineLvl w:val="0"/>
    </w:pPr>
    <w:rPr>
      <w:rFonts w:eastAsiaTheme="majorEastAsia" w:cstheme="majorBidi"/>
      <w:b/>
      <w:sz w:val="32"/>
      <w:szCs w:val="32"/>
    </w:rPr>
  </w:style>
  <w:style w:type="paragraph" w:styleId="Ttulo2">
    <w:name w:val="heading 2"/>
    <w:basedOn w:val="Ttulo1"/>
    <w:next w:val="Normal"/>
    <w:link w:val="Ttulo2Char"/>
    <w:uiPriority w:val="99"/>
    <w:qFormat/>
    <w:rsid w:val="009A2A33"/>
    <w:pPr>
      <w:keepNext w:val="0"/>
      <w:keepLines w:val="0"/>
      <w:spacing w:before="120" w:after="120" w:line="240" w:lineRule="auto"/>
      <w:jc w:val="both"/>
      <w:outlineLvl w:val="1"/>
    </w:pPr>
    <w:rPr>
      <w:rFonts w:ascii="Arial Nova Cond" w:eastAsia="Times New Roman" w:hAnsi="Arial Nova Cond" w:cs="Times New Roman"/>
      <w:b w:val="0"/>
      <w:bCs/>
      <w:kern w:val="0"/>
      <w:lang w:eastAsia="pt-BR"/>
    </w:rPr>
  </w:style>
  <w:style w:type="paragraph" w:styleId="Ttulo3">
    <w:name w:val="heading 3"/>
    <w:basedOn w:val="Normal"/>
    <w:next w:val="Normal"/>
    <w:link w:val="Ttulo3Char"/>
    <w:uiPriority w:val="9"/>
    <w:unhideWhenUsed/>
    <w:qFormat/>
    <w:rsid w:val="00714A82"/>
    <w:pPr>
      <w:keepNext/>
      <w:keepLines/>
      <w:spacing w:before="40" w:after="0"/>
      <w:outlineLvl w:val="2"/>
    </w:pPr>
    <w:rPr>
      <w:rFonts w:eastAsiaTheme="majorEastAsia" w:cstheme="majorBidi"/>
      <w:b/>
      <w:sz w:val="24"/>
      <w:szCs w:val="24"/>
    </w:rPr>
  </w:style>
  <w:style w:type="paragraph" w:styleId="Ttulo4">
    <w:name w:val="heading 4"/>
    <w:basedOn w:val="Normal"/>
    <w:next w:val="Normal"/>
    <w:link w:val="Ttulo4Char"/>
    <w:uiPriority w:val="9"/>
    <w:semiHidden/>
    <w:unhideWhenUsed/>
    <w:qFormat/>
    <w:rsid w:val="00953687"/>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paragraph">
    <w:name w:val="paragraph"/>
    <w:basedOn w:val="Normal"/>
    <w:rsid w:val="009A2A33"/>
    <w:pPr>
      <w:spacing w:before="100" w:beforeAutospacing="1" w:after="100" w:afterAutospacing="1" w:line="240" w:lineRule="auto"/>
    </w:pPr>
    <w:rPr>
      <w:rFonts w:ascii="Times New Roman" w:eastAsia="Times New Roman" w:hAnsi="Times New Roman" w:cs="Times New Roman"/>
      <w:kern w:val="0"/>
      <w:sz w:val="24"/>
      <w:szCs w:val="24"/>
      <w:lang w:eastAsia="pt-BR"/>
    </w:rPr>
  </w:style>
  <w:style w:type="character" w:customStyle="1" w:styleId="normaltextrun">
    <w:name w:val="normaltextrun"/>
    <w:basedOn w:val="Fontepargpadro"/>
    <w:rsid w:val="009A2A33"/>
  </w:style>
  <w:style w:type="character" w:customStyle="1" w:styleId="eop">
    <w:name w:val="eop"/>
    <w:basedOn w:val="Fontepargpadro"/>
    <w:rsid w:val="009A2A33"/>
  </w:style>
  <w:style w:type="character" w:customStyle="1" w:styleId="Ttulo2Char">
    <w:name w:val="Título 2 Char"/>
    <w:basedOn w:val="Fontepargpadro"/>
    <w:link w:val="Ttulo2"/>
    <w:uiPriority w:val="99"/>
    <w:rsid w:val="009A2A33"/>
    <w:rPr>
      <w:rFonts w:ascii="Arial Nova Cond" w:eastAsia="Times New Roman" w:hAnsi="Arial Nova Cond" w:cs="Times New Roman"/>
      <w:b/>
      <w:bCs/>
      <w:kern w:val="0"/>
      <w:sz w:val="32"/>
      <w:szCs w:val="32"/>
      <w:lang w:eastAsia="pt-BR"/>
    </w:rPr>
  </w:style>
  <w:style w:type="paragraph" w:styleId="PargrafodaLista">
    <w:name w:val="List Paragraph"/>
    <w:basedOn w:val="Normal"/>
    <w:uiPriority w:val="34"/>
    <w:qFormat/>
    <w:rsid w:val="009A2A33"/>
    <w:pPr>
      <w:spacing w:after="0" w:line="240" w:lineRule="auto"/>
      <w:ind w:left="720"/>
      <w:contextualSpacing/>
    </w:pPr>
    <w:rPr>
      <w:rFonts w:ascii="Times New Roman" w:eastAsia="Times New Roman" w:hAnsi="Times New Roman" w:cs="Times New Roman"/>
      <w:kern w:val="0"/>
      <w:sz w:val="20"/>
      <w:szCs w:val="20"/>
      <w:lang w:eastAsia="pt-BR"/>
    </w:rPr>
  </w:style>
  <w:style w:type="paragraph" w:styleId="Citao">
    <w:name w:val="Quote"/>
    <w:basedOn w:val="Normal"/>
    <w:next w:val="Normal"/>
    <w:link w:val="CitaoChar"/>
    <w:uiPriority w:val="29"/>
    <w:qFormat/>
    <w:rsid w:val="009A2A33"/>
    <w:pPr>
      <w:spacing w:after="0" w:line="240" w:lineRule="auto"/>
      <w:ind w:left="851"/>
      <w:jc w:val="both"/>
    </w:pPr>
    <w:rPr>
      <w:rFonts w:ascii="Arial Nova Cond" w:eastAsia="Times New Roman" w:hAnsi="Arial Nova Cond" w:cs="Arial"/>
      <w:kern w:val="0"/>
      <w:sz w:val="20"/>
      <w:szCs w:val="20"/>
      <w:lang w:eastAsia="pt-BR"/>
    </w:rPr>
  </w:style>
  <w:style w:type="character" w:customStyle="1" w:styleId="CitaoChar">
    <w:name w:val="Citação Char"/>
    <w:basedOn w:val="Fontepargpadro"/>
    <w:link w:val="Citao"/>
    <w:uiPriority w:val="29"/>
    <w:rsid w:val="009A2A33"/>
    <w:rPr>
      <w:rFonts w:ascii="Arial Nova Cond" w:eastAsia="Times New Roman" w:hAnsi="Arial Nova Cond" w:cs="Arial"/>
      <w:kern w:val="0"/>
      <w:sz w:val="20"/>
      <w:szCs w:val="20"/>
      <w:lang w:eastAsia="pt-BR"/>
    </w:rPr>
  </w:style>
  <w:style w:type="character" w:customStyle="1" w:styleId="Ttulo1Char">
    <w:name w:val="Título 1 Char"/>
    <w:basedOn w:val="Fontepargpadro"/>
    <w:link w:val="Ttulo1"/>
    <w:uiPriority w:val="9"/>
    <w:rsid w:val="00714A82"/>
    <w:rPr>
      <w:rFonts w:eastAsiaTheme="majorEastAsia" w:cstheme="majorBidi"/>
      <w:b/>
      <w:sz w:val="32"/>
      <w:szCs w:val="32"/>
    </w:rPr>
  </w:style>
  <w:style w:type="paragraph" w:styleId="Textodenotaderodap">
    <w:name w:val="footnote text"/>
    <w:basedOn w:val="Normal"/>
    <w:link w:val="TextodenotaderodapChar"/>
    <w:uiPriority w:val="99"/>
    <w:semiHidden/>
    <w:unhideWhenUsed/>
    <w:rsid w:val="00276904"/>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76904"/>
    <w:rPr>
      <w:sz w:val="20"/>
      <w:szCs w:val="20"/>
    </w:rPr>
  </w:style>
  <w:style w:type="character" w:styleId="Refdenotaderodap">
    <w:name w:val="footnote reference"/>
    <w:basedOn w:val="Fontepargpadro"/>
    <w:uiPriority w:val="99"/>
    <w:semiHidden/>
    <w:unhideWhenUsed/>
    <w:rsid w:val="00276904"/>
    <w:rPr>
      <w:vertAlign w:val="superscript"/>
    </w:rPr>
  </w:style>
  <w:style w:type="paragraph" w:styleId="NormalWeb">
    <w:name w:val="Normal (Web)"/>
    <w:basedOn w:val="Normal"/>
    <w:uiPriority w:val="99"/>
    <w:unhideWhenUsed/>
    <w:rsid w:val="00276904"/>
    <w:pPr>
      <w:spacing w:before="100" w:beforeAutospacing="1" w:after="100" w:afterAutospacing="1" w:line="240" w:lineRule="auto"/>
    </w:pPr>
    <w:rPr>
      <w:rFonts w:ascii="Times New Roman" w:eastAsia="Times New Roman" w:hAnsi="Times New Roman" w:cs="Times New Roman"/>
      <w:kern w:val="0"/>
      <w:sz w:val="24"/>
      <w:szCs w:val="24"/>
      <w:lang w:eastAsia="pt-BR"/>
    </w:rPr>
  </w:style>
  <w:style w:type="character" w:styleId="Forte">
    <w:name w:val="Strong"/>
    <w:basedOn w:val="Fontepargpadro"/>
    <w:uiPriority w:val="22"/>
    <w:qFormat/>
    <w:rsid w:val="00276904"/>
    <w:rPr>
      <w:b/>
      <w:bCs/>
    </w:rPr>
  </w:style>
  <w:style w:type="character" w:customStyle="1" w:styleId="Ttulo3Char">
    <w:name w:val="Título 3 Char"/>
    <w:basedOn w:val="Fontepargpadro"/>
    <w:link w:val="Ttulo3"/>
    <w:uiPriority w:val="9"/>
    <w:rsid w:val="00714A82"/>
    <w:rPr>
      <w:rFonts w:eastAsiaTheme="majorEastAsia" w:cstheme="majorBidi"/>
      <w:b/>
      <w:sz w:val="24"/>
      <w:szCs w:val="24"/>
    </w:rPr>
  </w:style>
  <w:style w:type="table" w:styleId="Tabelacomgrade">
    <w:name w:val="Table Grid"/>
    <w:basedOn w:val="Tabelanormal"/>
    <w:uiPriority w:val="39"/>
    <w:rsid w:val="00A741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4Char">
    <w:name w:val="Título 4 Char"/>
    <w:basedOn w:val="Fontepargpadro"/>
    <w:link w:val="Ttulo4"/>
    <w:uiPriority w:val="9"/>
    <w:semiHidden/>
    <w:rsid w:val="00953687"/>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1281555">
      <w:bodyDiv w:val="1"/>
      <w:marLeft w:val="0"/>
      <w:marRight w:val="0"/>
      <w:marTop w:val="0"/>
      <w:marBottom w:val="0"/>
      <w:divBdr>
        <w:top w:val="none" w:sz="0" w:space="0" w:color="auto"/>
        <w:left w:val="none" w:sz="0" w:space="0" w:color="auto"/>
        <w:bottom w:val="none" w:sz="0" w:space="0" w:color="auto"/>
        <w:right w:val="none" w:sz="0" w:space="0" w:color="auto"/>
      </w:divBdr>
    </w:div>
    <w:div w:id="184948820">
      <w:bodyDiv w:val="1"/>
      <w:marLeft w:val="0"/>
      <w:marRight w:val="0"/>
      <w:marTop w:val="0"/>
      <w:marBottom w:val="0"/>
      <w:divBdr>
        <w:top w:val="none" w:sz="0" w:space="0" w:color="auto"/>
        <w:left w:val="none" w:sz="0" w:space="0" w:color="auto"/>
        <w:bottom w:val="none" w:sz="0" w:space="0" w:color="auto"/>
        <w:right w:val="none" w:sz="0" w:space="0" w:color="auto"/>
      </w:divBdr>
    </w:div>
    <w:div w:id="260263952">
      <w:bodyDiv w:val="1"/>
      <w:marLeft w:val="0"/>
      <w:marRight w:val="0"/>
      <w:marTop w:val="0"/>
      <w:marBottom w:val="0"/>
      <w:divBdr>
        <w:top w:val="none" w:sz="0" w:space="0" w:color="auto"/>
        <w:left w:val="none" w:sz="0" w:space="0" w:color="auto"/>
        <w:bottom w:val="none" w:sz="0" w:space="0" w:color="auto"/>
        <w:right w:val="none" w:sz="0" w:space="0" w:color="auto"/>
      </w:divBdr>
      <w:divsChild>
        <w:div w:id="393546342">
          <w:marLeft w:val="0"/>
          <w:marRight w:val="0"/>
          <w:marTop w:val="0"/>
          <w:marBottom w:val="0"/>
          <w:divBdr>
            <w:top w:val="none" w:sz="0" w:space="0" w:color="auto"/>
            <w:left w:val="none" w:sz="0" w:space="0" w:color="auto"/>
            <w:bottom w:val="none" w:sz="0" w:space="0" w:color="auto"/>
            <w:right w:val="none" w:sz="0" w:space="0" w:color="auto"/>
          </w:divBdr>
          <w:divsChild>
            <w:div w:id="437867800">
              <w:marLeft w:val="0"/>
              <w:marRight w:val="0"/>
              <w:marTop w:val="0"/>
              <w:marBottom w:val="0"/>
              <w:divBdr>
                <w:top w:val="none" w:sz="0" w:space="0" w:color="auto"/>
                <w:left w:val="none" w:sz="0" w:space="0" w:color="auto"/>
                <w:bottom w:val="none" w:sz="0" w:space="0" w:color="auto"/>
                <w:right w:val="none" w:sz="0" w:space="0" w:color="auto"/>
              </w:divBdr>
            </w:div>
          </w:divsChild>
        </w:div>
        <w:div w:id="1117333198">
          <w:marLeft w:val="0"/>
          <w:marRight w:val="0"/>
          <w:marTop w:val="0"/>
          <w:marBottom w:val="0"/>
          <w:divBdr>
            <w:top w:val="none" w:sz="0" w:space="0" w:color="auto"/>
            <w:left w:val="none" w:sz="0" w:space="0" w:color="auto"/>
            <w:bottom w:val="none" w:sz="0" w:space="0" w:color="auto"/>
            <w:right w:val="none" w:sz="0" w:space="0" w:color="auto"/>
          </w:divBdr>
          <w:divsChild>
            <w:div w:id="1908953839">
              <w:marLeft w:val="0"/>
              <w:marRight w:val="0"/>
              <w:marTop w:val="0"/>
              <w:marBottom w:val="0"/>
              <w:divBdr>
                <w:top w:val="none" w:sz="0" w:space="0" w:color="auto"/>
                <w:left w:val="none" w:sz="0" w:space="0" w:color="auto"/>
                <w:bottom w:val="none" w:sz="0" w:space="0" w:color="auto"/>
                <w:right w:val="none" w:sz="0" w:space="0" w:color="auto"/>
              </w:divBdr>
            </w:div>
          </w:divsChild>
        </w:div>
        <w:div w:id="1967737640">
          <w:marLeft w:val="0"/>
          <w:marRight w:val="0"/>
          <w:marTop w:val="0"/>
          <w:marBottom w:val="0"/>
          <w:divBdr>
            <w:top w:val="none" w:sz="0" w:space="0" w:color="auto"/>
            <w:left w:val="none" w:sz="0" w:space="0" w:color="auto"/>
            <w:bottom w:val="none" w:sz="0" w:space="0" w:color="auto"/>
            <w:right w:val="none" w:sz="0" w:space="0" w:color="auto"/>
          </w:divBdr>
          <w:divsChild>
            <w:div w:id="99283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621333">
      <w:bodyDiv w:val="1"/>
      <w:marLeft w:val="0"/>
      <w:marRight w:val="0"/>
      <w:marTop w:val="0"/>
      <w:marBottom w:val="0"/>
      <w:divBdr>
        <w:top w:val="none" w:sz="0" w:space="0" w:color="auto"/>
        <w:left w:val="none" w:sz="0" w:space="0" w:color="auto"/>
        <w:bottom w:val="none" w:sz="0" w:space="0" w:color="auto"/>
        <w:right w:val="none" w:sz="0" w:space="0" w:color="auto"/>
      </w:divBdr>
    </w:div>
    <w:div w:id="599678085">
      <w:bodyDiv w:val="1"/>
      <w:marLeft w:val="0"/>
      <w:marRight w:val="0"/>
      <w:marTop w:val="0"/>
      <w:marBottom w:val="0"/>
      <w:divBdr>
        <w:top w:val="none" w:sz="0" w:space="0" w:color="auto"/>
        <w:left w:val="none" w:sz="0" w:space="0" w:color="auto"/>
        <w:bottom w:val="none" w:sz="0" w:space="0" w:color="auto"/>
        <w:right w:val="none" w:sz="0" w:space="0" w:color="auto"/>
      </w:divBdr>
      <w:divsChild>
        <w:div w:id="461726257">
          <w:marLeft w:val="0"/>
          <w:marRight w:val="0"/>
          <w:marTop w:val="0"/>
          <w:marBottom w:val="0"/>
          <w:divBdr>
            <w:top w:val="none" w:sz="0" w:space="0" w:color="auto"/>
            <w:left w:val="none" w:sz="0" w:space="0" w:color="auto"/>
            <w:bottom w:val="none" w:sz="0" w:space="0" w:color="auto"/>
            <w:right w:val="none" w:sz="0" w:space="0" w:color="auto"/>
          </w:divBdr>
          <w:divsChild>
            <w:div w:id="1412963808">
              <w:marLeft w:val="0"/>
              <w:marRight w:val="0"/>
              <w:marTop w:val="0"/>
              <w:marBottom w:val="0"/>
              <w:divBdr>
                <w:top w:val="none" w:sz="0" w:space="0" w:color="auto"/>
                <w:left w:val="none" w:sz="0" w:space="0" w:color="auto"/>
                <w:bottom w:val="none" w:sz="0" w:space="0" w:color="auto"/>
                <w:right w:val="none" w:sz="0" w:space="0" w:color="auto"/>
              </w:divBdr>
              <w:divsChild>
                <w:div w:id="1013385842">
                  <w:marLeft w:val="0"/>
                  <w:marRight w:val="0"/>
                  <w:marTop w:val="0"/>
                  <w:marBottom w:val="0"/>
                  <w:divBdr>
                    <w:top w:val="none" w:sz="0" w:space="0" w:color="auto"/>
                    <w:left w:val="none" w:sz="0" w:space="0" w:color="auto"/>
                    <w:bottom w:val="none" w:sz="0" w:space="0" w:color="auto"/>
                    <w:right w:val="none" w:sz="0" w:space="0" w:color="auto"/>
                  </w:divBdr>
                  <w:divsChild>
                    <w:div w:id="84956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4646243">
      <w:bodyDiv w:val="1"/>
      <w:marLeft w:val="0"/>
      <w:marRight w:val="0"/>
      <w:marTop w:val="0"/>
      <w:marBottom w:val="0"/>
      <w:divBdr>
        <w:top w:val="none" w:sz="0" w:space="0" w:color="auto"/>
        <w:left w:val="none" w:sz="0" w:space="0" w:color="auto"/>
        <w:bottom w:val="none" w:sz="0" w:space="0" w:color="auto"/>
        <w:right w:val="none" w:sz="0" w:space="0" w:color="auto"/>
      </w:divBdr>
    </w:div>
    <w:div w:id="691687402">
      <w:bodyDiv w:val="1"/>
      <w:marLeft w:val="0"/>
      <w:marRight w:val="0"/>
      <w:marTop w:val="0"/>
      <w:marBottom w:val="0"/>
      <w:divBdr>
        <w:top w:val="none" w:sz="0" w:space="0" w:color="auto"/>
        <w:left w:val="none" w:sz="0" w:space="0" w:color="auto"/>
        <w:bottom w:val="none" w:sz="0" w:space="0" w:color="auto"/>
        <w:right w:val="none" w:sz="0" w:space="0" w:color="auto"/>
      </w:divBdr>
    </w:div>
    <w:div w:id="709770814">
      <w:bodyDiv w:val="1"/>
      <w:marLeft w:val="0"/>
      <w:marRight w:val="0"/>
      <w:marTop w:val="0"/>
      <w:marBottom w:val="0"/>
      <w:divBdr>
        <w:top w:val="none" w:sz="0" w:space="0" w:color="auto"/>
        <w:left w:val="none" w:sz="0" w:space="0" w:color="auto"/>
        <w:bottom w:val="none" w:sz="0" w:space="0" w:color="auto"/>
        <w:right w:val="none" w:sz="0" w:space="0" w:color="auto"/>
      </w:divBdr>
    </w:div>
    <w:div w:id="774521619">
      <w:bodyDiv w:val="1"/>
      <w:marLeft w:val="0"/>
      <w:marRight w:val="0"/>
      <w:marTop w:val="0"/>
      <w:marBottom w:val="0"/>
      <w:divBdr>
        <w:top w:val="none" w:sz="0" w:space="0" w:color="auto"/>
        <w:left w:val="none" w:sz="0" w:space="0" w:color="auto"/>
        <w:bottom w:val="none" w:sz="0" w:space="0" w:color="auto"/>
        <w:right w:val="none" w:sz="0" w:space="0" w:color="auto"/>
      </w:divBdr>
    </w:div>
    <w:div w:id="845630579">
      <w:bodyDiv w:val="1"/>
      <w:marLeft w:val="0"/>
      <w:marRight w:val="0"/>
      <w:marTop w:val="0"/>
      <w:marBottom w:val="0"/>
      <w:divBdr>
        <w:top w:val="none" w:sz="0" w:space="0" w:color="auto"/>
        <w:left w:val="none" w:sz="0" w:space="0" w:color="auto"/>
        <w:bottom w:val="none" w:sz="0" w:space="0" w:color="auto"/>
        <w:right w:val="none" w:sz="0" w:space="0" w:color="auto"/>
      </w:divBdr>
    </w:div>
    <w:div w:id="1121806640">
      <w:bodyDiv w:val="1"/>
      <w:marLeft w:val="0"/>
      <w:marRight w:val="0"/>
      <w:marTop w:val="0"/>
      <w:marBottom w:val="0"/>
      <w:divBdr>
        <w:top w:val="none" w:sz="0" w:space="0" w:color="auto"/>
        <w:left w:val="none" w:sz="0" w:space="0" w:color="auto"/>
        <w:bottom w:val="none" w:sz="0" w:space="0" w:color="auto"/>
        <w:right w:val="none" w:sz="0" w:space="0" w:color="auto"/>
      </w:divBdr>
      <w:divsChild>
        <w:div w:id="1950889673">
          <w:marLeft w:val="0"/>
          <w:marRight w:val="0"/>
          <w:marTop w:val="0"/>
          <w:marBottom w:val="0"/>
          <w:divBdr>
            <w:top w:val="none" w:sz="0" w:space="0" w:color="auto"/>
            <w:left w:val="none" w:sz="0" w:space="0" w:color="auto"/>
            <w:bottom w:val="none" w:sz="0" w:space="0" w:color="auto"/>
            <w:right w:val="none" w:sz="0" w:space="0" w:color="auto"/>
          </w:divBdr>
          <w:divsChild>
            <w:div w:id="1466044603">
              <w:marLeft w:val="0"/>
              <w:marRight w:val="0"/>
              <w:marTop w:val="0"/>
              <w:marBottom w:val="0"/>
              <w:divBdr>
                <w:top w:val="none" w:sz="0" w:space="0" w:color="auto"/>
                <w:left w:val="none" w:sz="0" w:space="0" w:color="auto"/>
                <w:bottom w:val="none" w:sz="0" w:space="0" w:color="auto"/>
                <w:right w:val="none" w:sz="0" w:space="0" w:color="auto"/>
              </w:divBdr>
              <w:divsChild>
                <w:div w:id="1040477047">
                  <w:marLeft w:val="0"/>
                  <w:marRight w:val="0"/>
                  <w:marTop w:val="0"/>
                  <w:marBottom w:val="0"/>
                  <w:divBdr>
                    <w:top w:val="none" w:sz="0" w:space="0" w:color="auto"/>
                    <w:left w:val="none" w:sz="0" w:space="0" w:color="auto"/>
                    <w:bottom w:val="none" w:sz="0" w:space="0" w:color="auto"/>
                    <w:right w:val="none" w:sz="0" w:space="0" w:color="auto"/>
                  </w:divBdr>
                  <w:divsChild>
                    <w:div w:id="1486584849">
                      <w:marLeft w:val="0"/>
                      <w:marRight w:val="0"/>
                      <w:marTop w:val="0"/>
                      <w:marBottom w:val="0"/>
                      <w:divBdr>
                        <w:top w:val="none" w:sz="0" w:space="0" w:color="auto"/>
                        <w:left w:val="none" w:sz="0" w:space="0" w:color="auto"/>
                        <w:bottom w:val="none" w:sz="0" w:space="0" w:color="auto"/>
                        <w:right w:val="none" w:sz="0" w:space="0" w:color="auto"/>
                      </w:divBdr>
                      <w:divsChild>
                        <w:div w:id="724454121">
                          <w:marLeft w:val="0"/>
                          <w:marRight w:val="0"/>
                          <w:marTop w:val="0"/>
                          <w:marBottom w:val="0"/>
                          <w:divBdr>
                            <w:top w:val="none" w:sz="0" w:space="0" w:color="auto"/>
                            <w:left w:val="none" w:sz="0" w:space="0" w:color="auto"/>
                            <w:bottom w:val="none" w:sz="0" w:space="0" w:color="auto"/>
                            <w:right w:val="none" w:sz="0" w:space="0" w:color="auto"/>
                          </w:divBdr>
                          <w:divsChild>
                            <w:div w:id="1898396774">
                              <w:marLeft w:val="0"/>
                              <w:marRight w:val="0"/>
                              <w:marTop w:val="0"/>
                              <w:marBottom w:val="0"/>
                              <w:divBdr>
                                <w:top w:val="none" w:sz="0" w:space="0" w:color="auto"/>
                                <w:left w:val="none" w:sz="0" w:space="0" w:color="auto"/>
                                <w:bottom w:val="none" w:sz="0" w:space="0" w:color="auto"/>
                                <w:right w:val="none" w:sz="0" w:space="0" w:color="auto"/>
                              </w:divBdr>
                              <w:divsChild>
                                <w:div w:id="645666860">
                                  <w:marLeft w:val="0"/>
                                  <w:marRight w:val="0"/>
                                  <w:marTop w:val="0"/>
                                  <w:marBottom w:val="0"/>
                                  <w:divBdr>
                                    <w:top w:val="none" w:sz="0" w:space="0" w:color="auto"/>
                                    <w:left w:val="none" w:sz="0" w:space="0" w:color="auto"/>
                                    <w:bottom w:val="none" w:sz="0" w:space="0" w:color="auto"/>
                                    <w:right w:val="none" w:sz="0" w:space="0" w:color="auto"/>
                                  </w:divBdr>
                                  <w:divsChild>
                                    <w:div w:id="1493595552">
                                      <w:marLeft w:val="0"/>
                                      <w:marRight w:val="0"/>
                                      <w:marTop w:val="0"/>
                                      <w:marBottom w:val="0"/>
                                      <w:divBdr>
                                        <w:top w:val="none" w:sz="0" w:space="0" w:color="auto"/>
                                        <w:left w:val="none" w:sz="0" w:space="0" w:color="auto"/>
                                        <w:bottom w:val="none" w:sz="0" w:space="0" w:color="auto"/>
                                        <w:right w:val="none" w:sz="0" w:space="0" w:color="auto"/>
                                      </w:divBdr>
                                      <w:divsChild>
                                        <w:div w:id="1791893692">
                                          <w:marLeft w:val="0"/>
                                          <w:marRight w:val="0"/>
                                          <w:marTop w:val="0"/>
                                          <w:marBottom w:val="0"/>
                                          <w:divBdr>
                                            <w:top w:val="none" w:sz="0" w:space="0" w:color="auto"/>
                                            <w:left w:val="none" w:sz="0" w:space="0" w:color="auto"/>
                                            <w:bottom w:val="none" w:sz="0" w:space="0" w:color="auto"/>
                                            <w:right w:val="none" w:sz="0" w:space="0" w:color="auto"/>
                                          </w:divBdr>
                                          <w:divsChild>
                                            <w:div w:id="41065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24483463">
      <w:bodyDiv w:val="1"/>
      <w:marLeft w:val="0"/>
      <w:marRight w:val="0"/>
      <w:marTop w:val="0"/>
      <w:marBottom w:val="0"/>
      <w:divBdr>
        <w:top w:val="none" w:sz="0" w:space="0" w:color="auto"/>
        <w:left w:val="none" w:sz="0" w:space="0" w:color="auto"/>
        <w:bottom w:val="none" w:sz="0" w:space="0" w:color="auto"/>
        <w:right w:val="none" w:sz="0" w:space="0" w:color="auto"/>
      </w:divBdr>
    </w:div>
    <w:div w:id="1485274240">
      <w:bodyDiv w:val="1"/>
      <w:marLeft w:val="0"/>
      <w:marRight w:val="0"/>
      <w:marTop w:val="0"/>
      <w:marBottom w:val="0"/>
      <w:divBdr>
        <w:top w:val="none" w:sz="0" w:space="0" w:color="auto"/>
        <w:left w:val="none" w:sz="0" w:space="0" w:color="auto"/>
        <w:bottom w:val="none" w:sz="0" w:space="0" w:color="auto"/>
        <w:right w:val="none" w:sz="0" w:space="0" w:color="auto"/>
      </w:divBdr>
    </w:div>
    <w:div w:id="1487548677">
      <w:bodyDiv w:val="1"/>
      <w:marLeft w:val="0"/>
      <w:marRight w:val="0"/>
      <w:marTop w:val="0"/>
      <w:marBottom w:val="0"/>
      <w:divBdr>
        <w:top w:val="none" w:sz="0" w:space="0" w:color="auto"/>
        <w:left w:val="none" w:sz="0" w:space="0" w:color="auto"/>
        <w:bottom w:val="none" w:sz="0" w:space="0" w:color="auto"/>
        <w:right w:val="none" w:sz="0" w:space="0" w:color="auto"/>
      </w:divBdr>
    </w:div>
    <w:div w:id="1505822976">
      <w:bodyDiv w:val="1"/>
      <w:marLeft w:val="0"/>
      <w:marRight w:val="0"/>
      <w:marTop w:val="0"/>
      <w:marBottom w:val="0"/>
      <w:divBdr>
        <w:top w:val="none" w:sz="0" w:space="0" w:color="auto"/>
        <w:left w:val="none" w:sz="0" w:space="0" w:color="auto"/>
        <w:bottom w:val="none" w:sz="0" w:space="0" w:color="auto"/>
        <w:right w:val="none" w:sz="0" w:space="0" w:color="auto"/>
      </w:divBdr>
    </w:div>
    <w:div w:id="1658534464">
      <w:bodyDiv w:val="1"/>
      <w:marLeft w:val="0"/>
      <w:marRight w:val="0"/>
      <w:marTop w:val="0"/>
      <w:marBottom w:val="0"/>
      <w:divBdr>
        <w:top w:val="none" w:sz="0" w:space="0" w:color="auto"/>
        <w:left w:val="none" w:sz="0" w:space="0" w:color="auto"/>
        <w:bottom w:val="none" w:sz="0" w:space="0" w:color="auto"/>
        <w:right w:val="none" w:sz="0" w:space="0" w:color="auto"/>
      </w:divBdr>
    </w:div>
    <w:div w:id="1831362560">
      <w:bodyDiv w:val="1"/>
      <w:marLeft w:val="0"/>
      <w:marRight w:val="0"/>
      <w:marTop w:val="0"/>
      <w:marBottom w:val="0"/>
      <w:divBdr>
        <w:top w:val="none" w:sz="0" w:space="0" w:color="auto"/>
        <w:left w:val="none" w:sz="0" w:space="0" w:color="auto"/>
        <w:bottom w:val="none" w:sz="0" w:space="0" w:color="auto"/>
        <w:right w:val="none" w:sz="0" w:space="0" w:color="auto"/>
      </w:divBdr>
    </w:div>
    <w:div w:id="1860658771">
      <w:bodyDiv w:val="1"/>
      <w:marLeft w:val="0"/>
      <w:marRight w:val="0"/>
      <w:marTop w:val="0"/>
      <w:marBottom w:val="0"/>
      <w:divBdr>
        <w:top w:val="none" w:sz="0" w:space="0" w:color="auto"/>
        <w:left w:val="none" w:sz="0" w:space="0" w:color="auto"/>
        <w:bottom w:val="none" w:sz="0" w:space="0" w:color="auto"/>
        <w:right w:val="none" w:sz="0" w:space="0" w:color="auto"/>
      </w:divBdr>
    </w:div>
    <w:div w:id="2002004965">
      <w:bodyDiv w:val="1"/>
      <w:marLeft w:val="0"/>
      <w:marRight w:val="0"/>
      <w:marTop w:val="0"/>
      <w:marBottom w:val="0"/>
      <w:divBdr>
        <w:top w:val="none" w:sz="0" w:space="0" w:color="auto"/>
        <w:left w:val="none" w:sz="0" w:space="0" w:color="auto"/>
        <w:bottom w:val="none" w:sz="0" w:space="0" w:color="auto"/>
        <w:right w:val="none" w:sz="0" w:space="0" w:color="auto"/>
      </w:divBdr>
      <w:divsChild>
        <w:div w:id="1583906788">
          <w:marLeft w:val="0"/>
          <w:marRight w:val="0"/>
          <w:marTop w:val="0"/>
          <w:marBottom w:val="0"/>
          <w:divBdr>
            <w:top w:val="none" w:sz="0" w:space="0" w:color="auto"/>
            <w:left w:val="none" w:sz="0" w:space="0" w:color="auto"/>
            <w:bottom w:val="none" w:sz="0" w:space="0" w:color="auto"/>
            <w:right w:val="none" w:sz="0" w:space="0" w:color="auto"/>
          </w:divBdr>
          <w:divsChild>
            <w:div w:id="1492256067">
              <w:marLeft w:val="0"/>
              <w:marRight w:val="0"/>
              <w:marTop w:val="0"/>
              <w:marBottom w:val="0"/>
              <w:divBdr>
                <w:top w:val="none" w:sz="0" w:space="0" w:color="auto"/>
                <w:left w:val="none" w:sz="0" w:space="0" w:color="auto"/>
                <w:bottom w:val="none" w:sz="0" w:space="0" w:color="auto"/>
                <w:right w:val="none" w:sz="0" w:space="0" w:color="auto"/>
              </w:divBdr>
              <w:divsChild>
                <w:div w:id="1626429435">
                  <w:marLeft w:val="0"/>
                  <w:marRight w:val="0"/>
                  <w:marTop w:val="0"/>
                  <w:marBottom w:val="0"/>
                  <w:divBdr>
                    <w:top w:val="none" w:sz="0" w:space="0" w:color="auto"/>
                    <w:left w:val="none" w:sz="0" w:space="0" w:color="auto"/>
                    <w:bottom w:val="none" w:sz="0" w:space="0" w:color="auto"/>
                    <w:right w:val="none" w:sz="0" w:space="0" w:color="auto"/>
                  </w:divBdr>
                  <w:divsChild>
                    <w:div w:id="1746414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B20966-5579-408F-80A1-E7E82D2AA2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14</Pages>
  <Words>6019</Words>
  <Characters>32506</Characters>
  <Application>Microsoft Office Word</Application>
  <DocSecurity>0</DocSecurity>
  <Lines>270</Lines>
  <Paragraphs>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Renata Valera</dc:creator>
  <cp:keywords/>
  <dc:description/>
  <cp:lastModifiedBy>Renata Valera</cp:lastModifiedBy>
  <cp:revision>15</cp:revision>
  <dcterms:created xsi:type="dcterms:W3CDTF">2024-06-18T19:41:00Z</dcterms:created>
  <dcterms:modified xsi:type="dcterms:W3CDTF">2024-06-18T21:26:00Z</dcterms:modified>
</cp:coreProperties>
</file>