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2701" w:rsidRPr="00EE5AE0" w:rsidRDefault="00A82701" w:rsidP="00016EA4">
      <w:pPr>
        <w:pStyle w:val="Ttulo2"/>
        <w:spacing w:before="0" w:after="0"/>
        <w:rPr>
          <w:rFonts w:ascii="Times New Roman" w:hAnsi="Times New Roman"/>
          <w:sz w:val="24"/>
          <w:szCs w:val="24"/>
        </w:rPr>
      </w:pPr>
      <w:bookmarkStart w:id="0" w:name="_GoBack"/>
      <w:r w:rsidRPr="00EE5AE0">
        <w:rPr>
          <w:rFonts w:ascii="Times New Roman" w:hAnsi="Times New Roman"/>
          <w:sz w:val="24"/>
          <w:szCs w:val="24"/>
        </w:rPr>
        <w:t>Aluna Renata Sampaio Valera</w:t>
      </w:r>
    </w:p>
    <w:p w:rsidR="00A82701" w:rsidRPr="00EE5AE0" w:rsidRDefault="00A82701" w:rsidP="00016EA4">
      <w:pPr>
        <w:jc w:val="both"/>
        <w:rPr>
          <w:sz w:val="24"/>
          <w:szCs w:val="24"/>
        </w:rPr>
      </w:pPr>
      <w:r w:rsidRPr="00EE5AE0">
        <w:rPr>
          <w:sz w:val="24"/>
          <w:szCs w:val="24"/>
        </w:rPr>
        <w:t>RA00351837</w:t>
      </w:r>
    </w:p>
    <w:p w:rsidR="00A82701" w:rsidRPr="00EE5AE0" w:rsidRDefault="00A82701" w:rsidP="00016EA4">
      <w:pPr>
        <w:jc w:val="both"/>
        <w:rPr>
          <w:sz w:val="24"/>
          <w:szCs w:val="24"/>
        </w:rPr>
      </w:pPr>
      <w:proofErr w:type="gramStart"/>
      <w:r w:rsidRPr="00EE5AE0">
        <w:rPr>
          <w:sz w:val="24"/>
          <w:szCs w:val="24"/>
        </w:rPr>
        <w:t>Pós Graduação</w:t>
      </w:r>
      <w:proofErr w:type="gramEnd"/>
      <w:r w:rsidRPr="00EE5AE0">
        <w:rPr>
          <w:sz w:val="24"/>
          <w:szCs w:val="24"/>
        </w:rPr>
        <w:t xml:space="preserve"> em DIREITO TRIBUTÁRIO, turma 657T1TNA</w:t>
      </w:r>
    </w:p>
    <w:bookmarkEnd w:id="0"/>
    <w:p w:rsidR="00A82701" w:rsidRPr="00EE5AE0" w:rsidRDefault="00A82701" w:rsidP="00016EA4">
      <w:pPr>
        <w:pStyle w:val="Ttulo2"/>
        <w:spacing w:before="0" w:after="0"/>
        <w:rPr>
          <w:rFonts w:ascii="Times New Roman" w:hAnsi="Times New Roman"/>
          <w:sz w:val="24"/>
          <w:szCs w:val="24"/>
        </w:rPr>
      </w:pPr>
    </w:p>
    <w:p w:rsidR="001B3ACE" w:rsidRPr="00EE5AE0" w:rsidRDefault="001B3ACE" w:rsidP="00016EA4">
      <w:pPr>
        <w:pStyle w:val="Ttulo2"/>
        <w:spacing w:before="0" w:after="0"/>
        <w:rPr>
          <w:rFonts w:ascii="Times New Roman" w:hAnsi="Times New Roman"/>
          <w:sz w:val="24"/>
          <w:szCs w:val="24"/>
        </w:rPr>
      </w:pPr>
      <w:r w:rsidRPr="00EE5AE0">
        <w:rPr>
          <w:rFonts w:ascii="Times New Roman" w:hAnsi="Times New Roman"/>
          <w:sz w:val="24"/>
          <w:szCs w:val="24"/>
        </w:rPr>
        <w:t>Seminário III</w:t>
      </w:r>
    </w:p>
    <w:p w:rsidR="001B3ACE" w:rsidRPr="00EE5AE0" w:rsidRDefault="001B3ACE" w:rsidP="00016EA4">
      <w:pPr>
        <w:shd w:val="clear" w:color="auto" w:fill="FFFFFF"/>
        <w:jc w:val="both"/>
        <w:rPr>
          <w:sz w:val="24"/>
          <w:szCs w:val="24"/>
        </w:rPr>
      </w:pPr>
    </w:p>
    <w:p w:rsidR="001B3ACE" w:rsidRPr="00EE5AE0" w:rsidRDefault="001B3ACE" w:rsidP="00016EA4">
      <w:pPr>
        <w:numPr>
          <w:ilvl w:val="0"/>
          <w:numId w:val="1"/>
        </w:numPr>
        <w:tabs>
          <w:tab w:val="clear" w:pos="360"/>
          <w:tab w:val="num" w:pos="426"/>
        </w:tabs>
        <w:ind w:left="425" w:hanging="425"/>
        <w:jc w:val="both"/>
        <w:rPr>
          <w:b/>
          <w:sz w:val="24"/>
          <w:szCs w:val="24"/>
        </w:rPr>
      </w:pPr>
      <w:r w:rsidRPr="00EE5AE0">
        <w:rPr>
          <w:b/>
          <w:sz w:val="24"/>
          <w:szCs w:val="24"/>
        </w:rPr>
        <w:t xml:space="preserve">Qual a definição do conceito de serviço público e o que caracteriza aquele ser remunerado por taxa? Responder tratando dos conceitos de divisibilidade, especificidade, efetividade e potencialidade, </w:t>
      </w:r>
      <w:proofErr w:type="spellStart"/>
      <w:proofErr w:type="gramStart"/>
      <w:r w:rsidRPr="00EE5AE0">
        <w:rPr>
          <w:b/>
          <w:sz w:val="24"/>
          <w:szCs w:val="24"/>
        </w:rPr>
        <w:t>compulsoriedade</w:t>
      </w:r>
      <w:proofErr w:type="spellEnd"/>
      <w:r w:rsidRPr="00EE5AE0">
        <w:rPr>
          <w:b/>
          <w:sz w:val="24"/>
          <w:szCs w:val="24"/>
        </w:rPr>
        <w:t>, essencialidade e interesse público</w:t>
      </w:r>
      <w:proofErr w:type="gramEnd"/>
      <w:r w:rsidRPr="00EE5AE0">
        <w:rPr>
          <w:b/>
          <w:sz w:val="24"/>
          <w:szCs w:val="24"/>
        </w:rPr>
        <w:t>.</w:t>
      </w:r>
    </w:p>
    <w:p w:rsidR="001B3ACE" w:rsidRPr="00EE5AE0" w:rsidRDefault="001B3ACE" w:rsidP="00016EA4">
      <w:pPr>
        <w:ind w:firstLine="567"/>
        <w:jc w:val="both"/>
        <w:rPr>
          <w:sz w:val="24"/>
          <w:szCs w:val="24"/>
        </w:rPr>
      </w:pPr>
    </w:p>
    <w:p w:rsidR="00335F45" w:rsidRPr="00EE5AE0" w:rsidRDefault="001B3ACE" w:rsidP="00016EA4">
      <w:pPr>
        <w:autoSpaceDE w:val="0"/>
        <w:autoSpaceDN w:val="0"/>
        <w:adjustRightInd w:val="0"/>
        <w:ind w:firstLine="567"/>
        <w:jc w:val="both"/>
        <w:rPr>
          <w:rFonts w:eastAsiaTheme="minorHAnsi"/>
          <w:sz w:val="24"/>
          <w:szCs w:val="24"/>
          <w:lang w:eastAsia="en-US"/>
        </w:rPr>
      </w:pPr>
      <w:r w:rsidRPr="00EE5AE0">
        <w:rPr>
          <w:sz w:val="24"/>
          <w:szCs w:val="24"/>
        </w:rPr>
        <w:t xml:space="preserve">O </w:t>
      </w:r>
      <w:r w:rsidRPr="00EE5AE0">
        <w:rPr>
          <w:b/>
          <w:sz w:val="24"/>
          <w:szCs w:val="24"/>
        </w:rPr>
        <w:t>conceito de serviço público</w:t>
      </w:r>
      <w:r w:rsidR="00335F45" w:rsidRPr="00EE5AE0">
        <w:rPr>
          <w:sz w:val="24"/>
          <w:szCs w:val="24"/>
        </w:rPr>
        <w:t xml:space="preserve">, de acordo com </w:t>
      </w:r>
      <w:r w:rsidR="00335F45" w:rsidRPr="00EE5AE0">
        <w:rPr>
          <w:rFonts w:eastAsiaTheme="minorHAnsi"/>
          <w:sz w:val="24"/>
          <w:szCs w:val="24"/>
          <w:lang w:eastAsia="en-US"/>
        </w:rPr>
        <w:t xml:space="preserve">José </w:t>
      </w:r>
      <w:proofErr w:type="spellStart"/>
      <w:r w:rsidR="00335F45" w:rsidRPr="00EE5AE0">
        <w:rPr>
          <w:rFonts w:eastAsiaTheme="minorHAnsi"/>
          <w:sz w:val="24"/>
          <w:szCs w:val="24"/>
          <w:lang w:eastAsia="en-US"/>
        </w:rPr>
        <w:t>Cretella</w:t>
      </w:r>
      <w:proofErr w:type="spellEnd"/>
      <w:r w:rsidR="00335F45" w:rsidRPr="00EE5AE0">
        <w:rPr>
          <w:rFonts w:eastAsiaTheme="minorHAnsi"/>
          <w:sz w:val="24"/>
          <w:szCs w:val="24"/>
          <w:lang w:eastAsia="en-US"/>
        </w:rPr>
        <w:t xml:space="preserve"> Júnior citado por Maria Sylvia Zanella Di Pietro, é “toda atividade que o Estado exerce, direta ou indiretamente, para a satisfação das necessidades públicas mediante procedimento típico do direito público”. Já Hely Lopes Meirelles, também citado por Di Pietro, define o serviço público como “todo aquele prestado pela Administração ou por seus delegados, sob normas e controles estatais, para satisfazer necessidades essenciais ou secundárias da coletividade, ou simples conveniências do Estado”. Segundo Di Pietro, o conceito de Meirelles “é um pouco mais restrito do que o de </w:t>
      </w:r>
      <w:proofErr w:type="spellStart"/>
      <w:r w:rsidR="00335F45" w:rsidRPr="00EE5AE0">
        <w:rPr>
          <w:rFonts w:eastAsiaTheme="minorHAnsi"/>
          <w:sz w:val="24"/>
          <w:szCs w:val="24"/>
          <w:lang w:eastAsia="en-US"/>
        </w:rPr>
        <w:t>Cretella</w:t>
      </w:r>
      <w:proofErr w:type="spellEnd"/>
      <w:r w:rsidR="00335F45" w:rsidRPr="00EE5AE0">
        <w:rPr>
          <w:rFonts w:eastAsiaTheme="minorHAnsi"/>
          <w:sz w:val="24"/>
          <w:szCs w:val="24"/>
          <w:lang w:eastAsia="en-US"/>
        </w:rPr>
        <w:t xml:space="preserve"> Júnior”, pois, “ao fazer referência à </w:t>
      </w:r>
      <w:r w:rsidR="00335F45" w:rsidRPr="00EE5AE0">
        <w:rPr>
          <w:rFonts w:eastAsiaTheme="minorHAnsi"/>
          <w:bCs/>
          <w:sz w:val="24"/>
          <w:szCs w:val="24"/>
          <w:lang w:eastAsia="en-US"/>
        </w:rPr>
        <w:t xml:space="preserve">Administração </w:t>
      </w:r>
      <w:r w:rsidR="00335F45" w:rsidRPr="00EE5AE0">
        <w:rPr>
          <w:rFonts w:eastAsiaTheme="minorHAnsi"/>
          <w:sz w:val="24"/>
          <w:szCs w:val="24"/>
          <w:lang w:eastAsia="en-US"/>
        </w:rPr>
        <w:t xml:space="preserve">e não ao Estado, exclui </w:t>
      </w:r>
      <w:proofErr w:type="gramStart"/>
      <w:r w:rsidR="00335F45" w:rsidRPr="00EE5AE0">
        <w:rPr>
          <w:rFonts w:eastAsiaTheme="minorHAnsi"/>
          <w:sz w:val="24"/>
          <w:szCs w:val="24"/>
          <w:lang w:eastAsia="en-US"/>
        </w:rPr>
        <w:t>as  atividades</w:t>
      </w:r>
      <w:proofErr w:type="gramEnd"/>
      <w:r w:rsidR="00335F45" w:rsidRPr="00EE5AE0">
        <w:rPr>
          <w:rFonts w:eastAsiaTheme="minorHAnsi"/>
          <w:sz w:val="24"/>
          <w:szCs w:val="24"/>
          <w:lang w:eastAsia="en-US"/>
        </w:rPr>
        <w:t xml:space="preserve"> legislativa e jurisdicional”. Porém, “ainda é amplo, porque não distingue o poder de polícia do serviço público. Vale dizer, abrange </w:t>
      </w:r>
      <w:r w:rsidR="00335F45" w:rsidRPr="00EE5AE0">
        <w:rPr>
          <w:rFonts w:eastAsiaTheme="minorHAnsi"/>
          <w:bCs/>
          <w:sz w:val="24"/>
          <w:szCs w:val="24"/>
          <w:lang w:eastAsia="en-US"/>
        </w:rPr>
        <w:t xml:space="preserve">todas </w:t>
      </w:r>
      <w:r w:rsidR="00335F45" w:rsidRPr="00EE5AE0">
        <w:rPr>
          <w:rFonts w:eastAsiaTheme="minorHAnsi"/>
          <w:sz w:val="24"/>
          <w:szCs w:val="24"/>
          <w:lang w:eastAsia="en-US"/>
        </w:rPr>
        <w:t>as atividades exercidas pela Administração Pública.”</w:t>
      </w:r>
      <w:r w:rsidR="00335F45" w:rsidRPr="00EE5AE0">
        <w:rPr>
          <w:rStyle w:val="Refdenotaderodap"/>
          <w:rFonts w:eastAsiaTheme="minorHAnsi"/>
          <w:sz w:val="24"/>
          <w:szCs w:val="24"/>
          <w:lang w:eastAsia="en-US"/>
        </w:rPr>
        <w:footnoteReference w:id="1"/>
      </w:r>
    </w:p>
    <w:p w:rsidR="00335F45" w:rsidRPr="00EE5AE0" w:rsidRDefault="00335F45" w:rsidP="00016EA4">
      <w:pPr>
        <w:autoSpaceDE w:val="0"/>
        <w:autoSpaceDN w:val="0"/>
        <w:adjustRightInd w:val="0"/>
        <w:ind w:firstLine="567"/>
        <w:jc w:val="both"/>
        <w:rPr>
          <w:rFonts w:eastAsiaTheme="minorHAnsi"/>
          <w:sz w:val="24"/>
          <w:szCs w:val="24"/>
          <w:lang w:eastAsia="en-US"/>
        </w:rPr>
      </w:pPr>
    </w:p>
    <w:p w:rsidR="00335F45" w:rsidRPr="00EE5AE0" w:rsidRDefault="00335F45" w:rsidP="00016EA4">
      <w:pPr>
        <w:autoSpaceDE w:val="0"/>
        <w:autoSpaceDN w:val="0"/>
        <w:adjustRightInd w:val="0"/>
        <w:ind w:firstLine="567"/>
        <w:jc w:val="both"/>
        <w:rPr>
          <w:rFonts w:eastAsiaTheme="minorHAnsi"/>
          <w:sz w:val="24"/>
          <w:szCs w:val="24"/>
          <w:lang w:eastAsia="en-US"/>
        </w:rPr>
      </w:pPr>
      <w:r w:rsidRPr="00EE5AE0">
        <w:rPr>
          <w:rFonts w:eastAsiaTheme="minorHAnsi"/>
          <w:sz w:val="24"/>
          <w:szCs w:val="24"/>
          <w:lang w:eastAsia="en-US"/>
        </w:rPr>
        <w:t xml:space="preserve">Di Pietro também menciona o conceito de serviço público trazido por Celso Antônio Bandeira de Mello, que considera dois elementos como integrantes do conceito: “o substrato </w:t>
      </w:r>
      <w:r w:rsidRPr="00EE5AE0">
        <w:rPr>
          <w:rFonts w:eastAsiaTheme="minorHAnsi"/>
          <w:bCs/>
          <w:sz w:val="24"/>
          <w:szCs w:val="24"/>
          <w:lang w:eastAsia="en-US"/>
        </w:rPr>
        <w:t>material</w:t>
      </w:r>
      <w:r w:rsidRPr="00EE5AE0">
        <w:rPr>
          <w:rFonts w:eastAsiaTheme="minorHAnsi"/>
          <w:sz w:val="24"/>
          <w:szCs w:val="24"/>
          <w:lang w:eastAsia="en-US"/>
        </w:rPr>
        <w:t xml:space="preserve">, consistente na prestação de utilidade ou comodidade </w:t>
      </w:r>
      <w:proofErr w:type="spellStart"/>
      <w:r w:rsidRPr="00EE5AE0">
        <w:rPr>
          <w:rFonts w:eastAsiaTheme="minorHAnsi"/>
          <w:sz w:val="24"/>
          <w:szCs w:val="24"/>
          <w:lang w:eastAsia="en-US"/>
        </w:rPr>
        <w:t>fruível</w:t>
      </w:r>
      <w:proofErr w:type="spellEnd"/>
      <w:r w:rsidRPr="00EE5AE0">
        <w:rPr>
          <w:rFonts w:eastAsiaTheme="minorHAnsi"/>
          <w:sz w:val="24"/>
          <w:szCs w:val="24"/>
          <w:lang w:eastAsia="en-US"/>
        </w:rPr>
        <w:t xml:space="preserve"> </w:t>
      </w:r>
      <w:r w:rsidRPr="00EE5AE0">
        <w:rPr>
          <w:rFonts w:eastAsiaTheme="minorHAnsi"/>
          <w:bCs/>
          <w:sz w:val="24"/>
          <w:szCs w:val="24"/>
          <w:lang w:eastAsia="en-US"/>
        </w:rPr>
        <w:t xml:space="preserve">diretamente </w:t>
      </w:r>
      <w:r w:rsidRPr="00EE5AE0">
        <w:rPr>
          <w:rFonts w:eastAsiaTheme="minorHAnsi"/>
          <w:sz w:val="24"/>
          <w:szCs w:val="24"/>
          <w:lang w:eastAsia="en-US"/>
        </w:rPr>
        <w:t xml:space="preserve">pelos administrados”, bem como “o substrato </w:t>
      </w:r>
      <w:r w:rsidRPr="00EE5AE0">
        <w:rPr>
          <w:rFonts w:eastAsiaTheme="minorHAnsi"/>
          <w:bCs/>
          <w:sz w:val="24"/>
          <w:szCs w:val="24"/>
          <w:lang w:eastAsia="en-US"/>
        </w:rPr>
        <w:t>formal</w:t>
      </w:r>
      <w:r w:rsidRPr="00EE5AE0">
        <w:rPr>
          <w:rFonts w:eastAsiaTheme="minorHAnsi"/>
          <w:sz w:val="24"/>
          <w:szCs w:val="24"/>
          <w:lang w:eastAsia="en-US"/>
        </w:rPr>
        <w:t xml:space="preserve">, que lhe dá justamente caráter de noção jurídica, consistente em um regime jurídico de direito público, composto por princípios e regras caracterizadas pela supremacia do interesse público, sobre o particular e por restrições parciais”. Para ele, “serviço público é toda atividade de oferecimento de utilidade ou comodidade material </w:t>
      </w:r>
      <w:proofErr w:type="spellStart"/>
      <w:r w:rsidRPr="00EE5AE0">
        <w:rPr>
          <w:rFonts w:eastAsiaTheme="minorHAnsi"/>
          <w:sz w:val="24"/>
          <w:szCs w:val="24"/>
          <w:lang w:eastAsia="en-US"/>
        </w:rPr>
        <w:t>fruível</w:t>
      </w:r>
      <w:proofErr w:type="spellEnd"/>
      <w:r w:rsidRPr="00EE5AE0">
        <w:rPr>
          <w:rFonts w:eastAsiaTheme="minorHAnsi"/>
          <w:sz w:val="24"/>
          <w:szCs w:val="24"/>
          <w:lang w:eastAsia="en-US"/>
        </w:rPr>
        <w:t xml:space="preserve"> diretamente pelos administrados, prestados pelo Estado ou por quem lhe faça as vezes, sob um regime de direito público – portanto consagrador de prerrogativas de supremacia e de restrições especiais – instituído pelo Estado em favor dos interesses que houver definido como próprios no sistema normativo”.</w:t>
      </w:r>
      <w:r w:rsidRPr="00EE5AE0">
        <w:rPr>
          <w:rStyle w:val="Refdenotaderodap"/>
          <w:rFonts w:eastAsiaTheme="minorHAnsi"/>
          <w:sz w:val="24"/>
          <w:szCs w:val="24"/>
          <w:lang w:eastAsia="en-US"/>
        </w:rPr>
        <w:footnoteReference w:id="2"/>
      </w:r>
    </w:p>
    <w:p w:rsidR="00016EA4" w:rsidRPr="00EE5AE0" w:rsidRDefault="00016EA4" w:rsidP="00016EA4">
      <w:pPr>
        <w:autoSpaceDE w:val="0"/>
        <w:autoSpaceDN w:val="0"/>
        <w:adjustRightInd w:val="0"/>
        <w:ind w:firstLine="567"/>
        <w:jc w:val="both"/>
        <w:rPr>
          <w:rFonts w:eastAsiaTheme="minorHAnsi"/>
          <w:sz w:val="24"/>
          <w:szCs w:val="24"/>
          <w:lang w:eastAsia="en-US"/>
        </w:rPr>
      </w:pPr>
    </w:p>
    <w:p w:rsidR="004C30F9" w:rsidRPr="00EE5AE0" w:rsidRDefault="00016EA4" w:rsidP="00016EA4">
      <w:pPr>
        <w:autoSpaceDE w:val="0"/>
        <w:autoSpaceDN w:val="0"/>
        <w:adjustRightInd w:val="0"/>
        <w:ind w:firstLine="567"/>
        <w:jc w:val="both"/>
        <w:rPr>
          <w:rFonts w:eastAsiaTheme="minorHAnsi"/>
          <w:sz w:val="24"/>
          <w:szCs w:val="24"/>
          <w:lang w:eastAsia="en-US"/>
        </w:rPr>
      </w:pPr>
      <w:r w:rsidRPr="00EE5AE0">
        <w:rPr>
          <w:rFonts w:eastAsiaTheme="minorHAnsi"/>
          <w:sz w:val="24"/>
          <w:szCs w:val="24"/>
          <w:lang w:eastAsia="en-US"/>
        </w:rPr>
        <w:t xml:space="preserve">A autora </w:t>
      </w:r>
      <w:r w:rsidR="004C30F9" w:rsidRPr="00EE5AE0">
        <w:rPr>
          <w:rFonts w:eastAsiaTheme="minorHAnsi"/>
          <w:sz w:val="24"/>
          <w:szCs w:val="24"/>
          <w:lang w:eastAsia="en-US"/>
        </w:rPr>
        <w:t xml:space="preserve">conceitua serviço público “como </w:t>
      </w:r>
      <w:r w:rsidR="004C30F9" w:rsidRPr="00EE5AE0">
        <w:rPr>
          <w:rFonts w:eastAsiaTheme="minorHAnsi"/>
          <w:bCs/>
          <w:sz w:val="24"/>
          <w:szCs w:val="24"/>
          <w:lang w:eastAsia="en-US"/>
        </w:rPr>
        <w:t xml:space="preserve">toda </w:t>
      </w:r>
      <w:r w:rsidR="004C30F9" w:rsidRPr="00EE5AE0">
        <w:rPr>
          <w:rFonts w:eastAsiaTheme="minorHAnsi"/>
          <w:b/>
          <w:bCs/>
          <w:sz w:val="24"/>
          <w:szCs w:val="24"/>
          <w:lang w:eastAsia="en-US"/>
        </w:rPr>
        <w:t>atividade material</w:t>
      </w:r>
      <w:r w:rsidR="004C30F9" w:rsidRPr="00EE5AE0">
        <w:rPr>
          <w:rFonts w:eastAsiaTheme="minorHAnsi"/>
          <w:bCs/>
          <w:sz w:val="24"/>
          <w:szCs w:val="24"/>
          <w:lang w:eastAsia="en-US"/>
        </w:rPr>
        <w:t xml:space="preserve"> que </w:t>
      </w:r>
      <w:r w:rsidR="004C30F9" w:rsidRPr="00EE5AE0">
        <w:rPr>
          <w:rFonts w:eastAsiaTheme="minorHAnsi"/>
          <w:b/>
          <w:bCs/>
          <w:sz w:val="24"/>
          <w:szCs w:val="24"/>
          <w:lang w:eastAsia="en-US"/>
        </w:rPr>
        <w:t>a lei atribui ao Estado</w:t>
      </w:r>
      <w:r w:rsidR="004C30F9" w:rsidRPr="00EE5AE0">
        <w:rPr>
          <w:rFonts w:eastAsiaTheme="minorHAnsi"/>
          <w:bCs/>
          <w:sz w:val="24"/>
          <w:szCs w:val="24"/>
          <w:lang w:eastAsia="en-US"/>
        </w:rPr>
        <w:t xml:space="preserve"> para que a exerça diretamente ou por meio de seus delegados, com o objetivo de </w:t>
      </w:r>
      <w:r w:rsidR="004C30F9" w:rsidRPr="00EE5AE0">
        <w:rPr>
          <w:rFonts w:eastAsiaTheme="minorHAnsi"/>
          <w:b/>
          <w:bCs/>
          <w:sz w:val="24"/>
          <w:szCs w:val="24"/>
          <w:lang w:eastAsia="en-US"/>
        </w:rPr>
        <w:t>satisfazer</w:t>
      </w:r>
      <w:r w:rsidR="004C30F9" w:rsidRPr="00EE5AE0">
        <w:rPr>
          <w:rFonts w:eastAsiaTheme="minorHAnsi"/>
          <w:bCs/>
          <w:sz w:val="24"/>
          <w:szCs w:val="24"/>
          <w:lang w:eastAsia="en-US"/>
        </w:rPr>
        <w:t xml:space="preserve"> </w:t>
      </w:r>
      <w:r w:rsidR="004C30F9" w:rsidRPr="00EE5AE0">
        <w:rPr>
          <w:rFonts w:eastAsiaTheme="minorHAnsi"/>
          <w:b/>
          <w:bCs/>
          <w:sz w:val="24"/>
          <w:szCs w:val="24"/>
          <w:lang w:eastAsia="en-US"/>
        </w:rPr>
        <w:t>concretamente às necessidades coletivas</w:t>
      </w:r>
      <w:r w:rsidR="004C30F9" w:rsidRPr="00EE5AE0">
        <w:rPr>
          <w:rFonts w:eastAsiaTheme="minorHAnsi"/>
          <w:bCs/>
          <w:sz w:val="24"/>
          <w:szCs w:val="24"/>
          <w:lang w:eastAsia="en-US"/>
        </w:rPr>
        <w:t xml:space="preserve">, sob </w:t>
      </w:r>
      <w:r w:rsidR="004C30F9" w:rsidRPr="00EE5AE0">
        <w:rPr>
          <w:rFonts w:eastAsiaTheme="minorHAnsi"/>
          <w:b/>
          <w:bCs/>
          <w:sz w:val="24"/>
          <w:szCs w:val="24"/>
          <w:lang w:eastAsia="en-US"/>
        </w:rPr>
        <w:t>regime</w:t>
      </w:r>
      <w:r w:rsidR="004C30F9" w:rsidRPr="00EE5AE0">
        <w:rPr>
          <w:rFonts w:eastAsiaTheme="minorHAnsi"/>
          <w:bCs/>
          <w:sz w:val="24"/>
          <w:szCs w:val="24"/>
          <w:lang w:eastAsia="en-US"/>
        </w:rPr>
        <w:t xml:space="preserve"> </w:t>
      </w:r>
      <w:r w:rsidR="004C30F9" w:rsidRPr="00EE5AE0">
        <w:rPr>
          <w:rFonts w:eastAsiaTheme="minorHAnsi"/>
          <w:b/>
          <w:bCs/>
          <w:sz w:val="24"/>
          <w:szCs w:val="24"/>
          <w:lang w:eastAsia="en-US"/>
        </w:rPr>
        <w:t>jurídico</w:t>
      </w:r>
      <w:r w:rsidR="004C30F9" w:rsidRPr="00EE5AE0">
        <w:rPr>
          <w:rFonts w:eastAsiaTheme="minorHAnsi"/>
          <w:bCs/>
          <w:sz w:val="24"/>
          <w:szCs w:val="24"/>
          <w:lang w:eastAsia="en-US"/>
        </w:rPr>
        <w:t xml:space="preserve"> total ou parcialmente </w:t>
      </w:r>
      <w:r w:rsidR="004C30F9" w:rsidRPr="00EE5AE0">
        <w:rPr>
          <w:rFonts w:eastAsiaTheme="minorHAnsi"/>
          <w:b/>
          <w:bCs/>
          <w:sz w:val="24"/>
          <w:szCs w:val="24"/>
          <w:lang w:eastAsia="en-US"/>
        </w:rPr>
        <w:t>público</w:t>
      </w:r>
      <w:r w:rsidR="004C30F9" w:rsidRPr="00EE5AE0">
        <w:rPr>
          <w:rFonts w:eastAsiaTheme="minorHAnsi"/>
          <w:bCs/>
          <w:sz w:val="24"/>
          <w:szCs w:val="24"/>
          <w:lang w:eastAsia="en-US"/>
        </w:rPr>
        <w:t>”</w:t>
      </w:r>
      <w:r w:rsidR="004C30F9" w:rsidRPr="00EE5AE0">
        <w:rPr>
          <w:rStyle w:val="Refdenotaderodap"/>
          <w:rFonts w:eastAsiaTheme="minorHAnsi"/>
          <w:bCs/>
          <w:sz w:val="24"/>
          <w:szCs w:val="24"/>
          <w:lang w:eastAsia="en-US"/>
        </w:rPr>
        <w:footnoteReference w:id="3"/>
      </w:r>
      <w:r w:rsidR="004C30F9" w:rsidRPr="00EE5AE0">
        <w:rPr>
          <w:rFonts w:eastAsiaTheme="minorHAnsi"/>
          <w:bCs/>
          <w:sz w:val="24"/>
          <w:szCs w:val="24"/>
          <w:lang w:eastAsia="en-US"/>
        </w:rPr>
        <w:t>.</w:t>
      </w:r>
    </w:p>
    <w:p w:rsidR="00335F45" w:rsidRPr="00EE5AE0" w:rsidRDefault="00335F45" w:rsidP="00016EA4">
      <w:pPr>
        <w:autoSpaceDE w:val="0"/>
        <w:autoSpaceDN w:val="0"/>
        <w:adjustRightInd w:val="0"/>
        <w:ind w:firstLine="567"/>
        <w:jc w:val="both"/>
        <w:rPr>
          <w:sz w:val="24"/>
          <w:szCs w:val="24"/>
        </w:rPr>
      </w:pPr>
    </w:p>
    <w:p w:rsidR="001B3ACE" w:rsidRPr="00EE5AE0" w:rsidRDefault="004C30F9" w:rsidP="00016EA4">
      <w:pPr>
        <w:ind w:firstLine="567"/>
        <w:jc w:val="both"/>
        <w:rPr>
          <w:sz w:val="24"/>
          <w:szCs w:val="24"/>
        </w:rPr>
      </w:pPr>
      <w:r w:rsidRPr="00EE5AE0">
        <w:rPr>
          <w:sz w:val="24"/>
          <w:szCs w:val="24"/>
        </w:rPr>
        <w:t xml:space="preserve">Logo, serviço público </w:t>
      </w:r>
      <w:r w:rsidR="001B3ACE" w:rsidRPr="00EE5AE0">
        <w:rPr>
          <w:sz w:val="24"/>
          <w:szCs w:val="24"/>
        </w:rPr>
        <w:t>diz respeito às atividades ou funções realizadas pelo Estado</w:t>
      </w:r>
      <w:r w:rsidRPr="00EE5AE0">
        <w:rPr>
          <w:sz w:val="24"/>
          <w:szCs w:val="24"/>
        </w:rPr>
        <w:t>,</w:t>
      </w:r>
      <w:r w:rsidR="001B3ACE" w:rsidRPr="00EE5AE0">
        <w:rPr>
          <w:sz w:val="24"/>
          <w:szCs w:val="24"/>
        </w:rPr>
        <w:t xml:space="preserve"> </w:t>
      </w:r>
      <w:r w:rsidRPr="00EE5AE0">
        <w:rPr>
          <w:sz w:val="24"/>
          <w:szCs w:val="24"/>
        </w:rPr>
        <w:t xml:space="preserve">diretamente </w:t>
      </w:r>
      <w:r w:rsidR="001B3ACE" w:rsidRPr="00EE5AE0">
        <w:rPr>
          <w:sz w:val="24"/>
          <w:szCs w:val="24"/>
        </w:rPr>
        <w:t xml:space="preserve">ou </w:t>
      </w:r>
      <w:r w:rsidRPr="00EE5AE0">
        <w:rPr>
          <w:sz w:val="24"/>
          <w:szCs w:val="24"/>
        </w:rPr>
        <w:t>indiretamente (</w:t>
      </w:r>
      <w:r w:rsidR="001B3ACE" w:rsidRPr="00EE5AE0">
        <w:rPr>
          <w:sz w:val="24"/>
          <w:szCs w:val="24"/>
        </w:rPr>
        <w:t>por entidades autorizadas</w:t>
      </w:r>
      <w:r w:rsidRPr="00EE5AE0">
        <w:rPr>
          <w:sz w:val="24"/>
          <w:szCs w:val="24"/>
        </w:rPr>
        <w:t>/delegadas</w:t>
      </w:r>
      <w:r w:rsidR="001B3ACE" w:rsidRPr="00EE5AE0">
        <w:rPr>
          <w:sz w:val="24"/>
          <w:szCs w:val="24"/>
        </w:rPr>
        <w:t xml:space="preserve"> pelo Estado</w:t>
      </w:r>
      <w:r w:rsidRPr="00EE5AE0">
        <w:rPr>
          <w:sz w:val="24"/>
          <w:szCs w:val="24"/>
        </w:rPr>
        <w:t>)</w:t>
      </w:r>
      <w:r w:rsidR="001B3ACE" w:rsidRPr="00EE5AE0">
        <w:rPr>
          <w:sz w:val="24"/>
          <w:szCs w:val="24"/>
        </w:rPr>
        <w:t>, com o objetivo de atender às necessidades da população e promover o bem-estar social. Esses serviços podem abranger diversas áreas, como saúde, educação, segurança, transporte, saneamento básico, entre outras.</w:t>
      </w:r>
    </w:p>
    <w:p w:rsidR="005E6B0D" w:rsidRPr="00EE5AE0" w:rsidRDefault="005E6B0D" w:rsidP="00016EA4">
      <w:pPr>
        <w:ind w:firstLine="567"/>
        <w:jc w:val="both"/>
        <w:rPr>
          <w:sz w:val="24"/>
          <w:szCs w:val="24"/>
        </w:rPr>
      </w:pPr>
    </w:p>
    <w:p w:rsidR="00D90EBA" w:rsidRPr="00EE5AE0" w:rsidRDefault="005E6B0D" w:rsidP="00016EA4">
      <w:pPr>
        <w:autoSpaceDE w:val="0"/>
        <w:autoSpaceDN w:val="0"/>
        <w:adjustRightInd w:val="0"/>
        <w:ind w:firstLine="567"/>
        <w:jc w:val="both"/>
        <w:rPr>
          <w:rFonts w:eastAsiaTheme="minorHAnsi"/>
          <w:sz w:val="24"/>
          <w:szCs w:val="24"/>
          <w:lang w:eastAsia="en-US"/>
        </w:rPr>
      </w:pPr>
      <w:r w:rsidRPr="00EE5AE0">
        <w:rPr>
          <w:sz w:val="24"/>
          <w:szCs w:val="24"/>
        </w:rPr>
        <w:t xml:space="preserve">Quanto ao conceito de taxa, segundo </w:t>
      </w:r>
      <w:proofErr w:type="spellStart"/>
      <w:r w:rsidRPr="00EE5AE0">
        <w:rPr>
          <w:rFonts w:eastAsiaTheme="minorHAnsi"/>
          <w:sz w:val="24"/>
          <w:szCs w:val="24"/>
          <w:lang w:eastAsia="en-US"/>
        </w:rPr>
        <w:t>Paulsen</w:t>
      </w:r>
      <w:proofErr w:type="spellEnd"/>
      <w:r w:rsidRPr="00EE5AE0">
        <w:rPr>
          <w:rFonts w:eastAsiaTheme="minorHAnsi"/>
          <w:sz w:val="24"/>
          <w:szCs w:val="24"/>
          <w:lang w:eastAsia="en-US"/>
        </w:rPr>
        <w:t xml:space="preserve">, o STJ classifica “como </w:t>
      </w:r>
      <w:r w:rsidRPr="00EE5AE0">
        <w:rPr>
          <w:rFonts w:eastAsiaTheme="minorHAnsi"/>
          <w:b/>
          <w:sz w:val="24"/>
          <w:szCs w:val="24"/>
          <w:lang w:eastAsia="en-US"/>
        </w:rPr>
        <w:t>Taxas</w:t>
      </w:r>
      <w:r w:rsidRPr="00EE5AE0">
        <w:rPr>
          <w:rFonts w:eastAsiaTheme="minorHAnsi"/>
          <w:sz w:val="24"/>
          <w:szCs w:val="24"/>
          <w:lang w:eastAsia="en-US"/>
        </w:rPr>
        <w:t xml:space="preserve"> </w:t>
      </w:r>
      <w:r w:rsidRPr="00EE5AE0">
        <w:rPr>
          <w:rFonts w:eastAsiaTheme="minorHAnsi"/>
          <w:b/>
          <w:sz w:val="24"/>
          <w:szCs w:val="24"/>
          <w:lang w:eastAsia="en-US"/>
        </w:rPr>
        <w:t>do Poder de Polícia</w:t>
      </w:r>
      <w:r w:rsidRPr="00EE5AE0">
        <w:rPr>
          <w:rFonts w:eastAsiaTheme="minorHAnsi"/>
          <w:sz w:val="24"/>
          <w:szCs w:val="24"/>
          <w:lang w:eastAsia="en-US"/>
        </w:rPr>
        <w:t xml:space="preserve"> aquelas que têm origem, ensejo e justificativa no vigiar e punir, ou seja, na </w:t>
      </w:r>
      <w:r w:rsidRPr="00EE5AE0">
        <w:rPr>
          <w:rFonts w:eastAsiaTheme="minorHAnsi"/>
          <w:b/>
          <w:sz w:val="24"/>
          <w:szCs w:val="24"/>
          <w:lang w:eastAsia="en-US"/>
        </w:rPr>
        <w:t>fiscalização</w:t>
      </w:r>
      <w:r w:rsidRPr="00EE5AE0">
        <w:rPr>
          <w:rFonts w:eastAsiaTheme="minorHAnsi"/>
          <w:sz w:val="24"/>
          <w:szCs w:val="24"/>
          <w:lang w:eastAsia="en-US"/>
        </w:rPr>
        <w:t>, que é interesse eminentemente estatal”, enquanto as “</w:t>
      </w:r>
      <w:r w:rsidRPr="00EE5AE0">
        <w:rPr>
          <w:rFonts w:eastAsiaTheme="minorHAnsi"/>
          <w:b/>
          <w:sz w:val="24"/>
          <w:szCs w:val="24"/>
          <w:lang w:eastAsia="en-US"/>
        </w:rPr>
        <w:t>taxas de serviço</w:t>
      </w:r>
      <w:r w:rsidRPr="00EE5AE0">
        <w:rPr>
          <w:rFonts w:eastAsiaTheme="minorHAnsi"/>
          <w:sz w:val="24"/>
          <w:szCs w:val="24"/>
          <w:lang w:eastAsia="en-US"/>
        </w:rPr>
        <w:t xml:space="preserve"> para aquelas que </w:t>
      </w:r>
      <w:r w:rsidRPr="00EE5AE0">
        <w:rPr>
          <w:rFonts w:eastAsiaTheme="minorHAnsi"/>
          <w:b/>
          <w:sz w:val="24"/>
          <w:szCs w:val="24"/>
          <w:lang w:eastAsia="en-US"/>
        </w:rPr>
        <w:t>se</w:t>
      </w:r>
      <w:r w:rsidRPr="00EE5AE0">
        <w:rPr>
          <w:rFonts w:eastAsiaTheme="minorHAnsi"/>
          <w:sz w:val="24"/>
          <w:szCs w:val="24"/>
          <w:lang w:eastAsia="en-US"/>
        </w:rPr>
        <w:t xml:space="preserve"> </w:t>
      </w:r>
      <w:r w:rsidRPr="00EE5AE0">
        <w:rPr>
          <w:rFonts w:eastAsiaTheme="minorHAnsi"/>
          <w:b/>
          <w:sz w:val="24"/>
          <w:szCs w:val="24"/>
          <w:lang w:eastAsia="en-US"/>
        </w:rPr>
        <w:t>desenvolvem em</w:t>
      </w:r>
      <w:r w:rsidRPr="00EE5AE0">
        <w:rPr>
          <w:rFonts w:eastAsiaTheme="minorHAnsi"/>
          <w:sz w:val="24"/>
          <w:szCs w:val="24"/>
          <w:lang w:eastAsia="en-US"/>
        </w:rPr>
        <w:t xml:space="preserve"> </w:t>
      </w:r>
      <w:r w:rsidRPr="00EE5AE0">
        <w:rPr>
          <w:rFonts w:eastAsiaTheme="minorHAnsi"/>
          <w:b/>
          <w:sz w:val="24"/>
          <w:szCs w:val="24"/>
          <w:lang w:eastAsia="en-US"/>
        </w:rPr>
        <w:t>função do interesse do usuário</w:t>
      </w:r>
      <w:r w:rsidRPr="00EE5AE0">
        <w:rPr>
          <w:rFonts w:eastAsiaTheme="minorHAnsi"/>
          <w:sz w:val="24"/>
          <w:szCs w:val="24"/>
          <w:lang w:eastAsia="en-US"/>
        </w:rPr>
        <w:t>, ante a compreensão de que esse interesse é relevante para definir a atividade como serviço”. Ainda de acordo com o autor, nos dois casos “as taxas pressupõem atuação administrativa do Estado diretamente relacionada ao contribuinte e indicada pelo legislador como fato gerador da obrigação tributária.”</w:t>
      </w:r>
      <w:r w:rsidR="00D90EBA" w:rsidRPr="00EE5AE0">
        <w:rPr>
          <w:rStyle w:val="Refdenotaderodap"/>
          <w:rFonts w:eastAsiaTheme="minorHAnsi"/>
          <w:sz w:val="24"/>
          <w:szCs w:val="24"/>
          <w:lang w:eastAsia="en-US"/>
        </w:rPr>
        <w:footnoteReference w:id="4"/>
      </w:r>
    </w:p>
    <w:p w:rsidR="00D90EBA" w:rsidRPr="00EE5AE0" w:rsidRDefault="00D90EBA" w:rsidP="00016EA4">
      <w:pPr>
        <w:autoSpaceDE w:val="0"/>
        <w:autoSpaceDN w:val="0"/>
        <w:adjustRightInd w:val="0"/>
        <w:ind w:firstLine="567"/>
        <w:jc w:val="both"/>
        <w:rPr>
          <w:rFonts w:eastAsiaTheme="minorHAnsi"/>
          <w:sz w:val="24"/>
          <w:szCs w:val="24"/>
          <w:lang w:eastAsia="en-US"/>
        </w:rPr>
      </w:pPr>
    </w:p>
    <w:p w:rsidR="001B3ACE" w:rsidRPr="00EE5AE0" w:rsidRDefault="005E6B0D" w:rsidP="00016EA4">
      <w:pPr>
        <w:autoSpaceDE w:val="0"/>
        <w:autoSpaceDN w:val="0"/>
        <w:adjustRightInd w:val="0"/>
        <w:ind w:firstLine="567"/>
        <w:jc w:val="both"/>
        <w:rPr>
          <w:rFonts w:eastAsiaTheme="minorHAnsi"/>
          <w:sz w:val="24"/>
          <w:szCs w:val="24"/>
          <w:lang w:eastAsia="en-US"/>
        </w:rPr>
      </w:pPr>
      <w:r w:rsidRPr="00EE5AE0">
        <w:rPr>
          <w:rFonts w:eastAsiaTheme="minorHAnsi"/>
          <w:sz w:val="24"/>
          <w:szCs w:val="24"/>
          <w:lang w:eastAsia="en-US"/>
        </w:rPr>
        <w:t xml:space="preserve">O </w:t>
      </w:r>
      <w:r w:rsidRPr="00EE5AE0">
        <w:rPr>
          <w:rFonts w:eastAsiaTheme="minorHAnsi"/>
          <w:b/>
          <w:sz w:val="24"/>
          <w:szCs w:val="24"/>
          <w:lang w:eastAsia="en-US"/>
        </w:rPr>
        <w:t>art. 145, II, da CF</w:t>
      </w:r>
      <w:r w:rsidRPr="00EE5AE0">
        <w:rPr>
          <w:rFonts w:eastAsiaTheme="minorHAnsi"/>
          <w:sz w:val="24"/>
          <w:szCs w:val="24"/>
          <w:lang w:eastAsia="en-US"/>
        </w:rPr>
        <w:t xml:space="preserve"> autoriza o legislador a vincular as atividades estatais com o surgimento de obrigação tributária, de modo que as taxas são “tributos que têm como fato gerador o </w:t>
      </w:r>
      <w:r w:rsidRPr="00EE5AE0">
        <w:rPr>
          <w:rFonts w:eastAsiaTheme="minorHAnsi"/>
          <w:b/>
          <w:bCs/>
          <w:sz w:val="24"/>
          <w:szCs w:val="24"/>
          <w:lang w:eastAsia="en-US"/>
        </w:rPr>
        <w:t>exercício regular do poder de polícia</w:t>
      </w:r>
      <w:r w:rsidRPr="00EE5AE0">
        <w:rPr>
          <w:rFonts w:eastAsiaTheme="minorHAnsi"/>
          <w:sz w:val="24"/>
          <w:szCs w:val="24"/>
          <w:lang w:eastAsia="en-US"/>
        </w:rPr>
        <w:t xml:space="preserve">, ou a </w:t>
      </w:r>
      <w:r w:rsidRPr="00EE5AE0">
        <w:rPr>
          <w:rFonts w:eastAsiaTheme="minorHAnsi"/>
          <w:b/>
          <w:sz w:val="24"/>
          <w:szCs w:val="24"/>
          <w:lang w:eastAsia="en-US"/>
        </w:rPr>
        <w:t>utilização</w:t>
      </w:r>
      <w:r w:rsidRPr="00EE5AE0">
        <w:rPr>
          <w:rFonts w:eastAsiaTheme="minorHAnsi"/>
          <w:sz w:val="24"/>
          <w:szCs w:val="24"/>
          <w:lang w:eastAsia="en-US"/>
        </w:rPr>
        <w:t xml:space="preserve">, efetiva ou potencial, de </w:t>
      </w:r>
      <w:r w:rsidRPr="00EE5AE0">
        <w:rPr>
          <w:rFonts w:eastAsiaTheme="minorHAnsi"/>
          <w:b/>
          <w:bCs/>
          <w:sz w:val="24"/>
          <w:szCs w:val="24"/>
          <w:lang w:eastAsia="en-US"/>
        </w:rPr>
        <w:t>serviço público específico e divisível</w:t>
      </w:r>
      <w:r w:rsidRPr="00EE5AE0">
        <w:rPr>
          <w:rFonts w:eastAsiaTheme="minorHAnsi"/>
          <w:sz w:val="24"/>
          <w:szCs w:val="24"/>
          <w:lang w:eastAsia="en-US"/>
        </w:rPr>
        <w:t>, prestado ao contribuinte ou posto à sua disposição”</w:t>
      </w:r>
      <w:r w:rsidR="003937C9" w:rsidRPr="00EE5AE0">
        <w:rPr>
          <w:rStyle w:val="Refdenotaderodap"/>
          <w:rFonts w:eastAsiaTheme="minorHAnsi"/>
          <w:sz w:val="24"/>
          <w:szCs w:val="24"/>
          <w:lang w:eastAsia="en-US"/>
        </w:rPr>
        <w:footnoteReference w:id="5"/>
      </w:r>
      <w:r w:rsidR="003937C9" w:rsidRPr="00EE5AE0">
        <w:rPr>
          <w:rFonts w:eastAsiaTheme="minorHAnsi"/>
          <w:sz w:val="24"/>
          <w:szCs w:val="24"/>
          <w:lang w:eastAsia="en-US"/>
        </w:rPr>
        <w:t>.</w:t>
      </w:r>
    </w:p>
    <w:p w:rsidR="00016EA4" w:rsidRPr="00EE5AE0" w:rsidRDefault="00016EA4" w:rsidP="00016EA4">
      <w:pPr>
        <w:autoSpaceDE w:val="0"/>
        <w:autoSpaceDN w:val="0"/>
        <w:adjustRightInd w:val="0"/>
        <w:ind w:firstLine="567"/>
        <w:jc w:val="both"/>
        <w:rPr>
          <w:rFonts w:eastAsiaTheme="minorHAnsi"/>
          <w:sz w:val="24"/>
          <w:szCs w:val="24"/>
          <w:lang w:eastAsia="en-US"/>
        </w:rPr>
      </w:pPr>
    </w:p>
    <w:p w:rsidR="00EF4291" w:rsidRPr="00EE5AE0" w:rsidRDefault="00EF4291" w:rsidP="00EF4291">
      <w:pPr>
        <w:pStyle w:val="Citao"/>
      </w:pPr>
      <w:r w:rsidRPr="00EE5AE0">
        <w:t>Art. 145. A União, Estados, Municípios e o Distrito Federal poderão instituir os seguintes tributos:</w:t>
      </w:r>
    </w:p>
    <w:p w:rsidR="00EF4291" w:rsidRPr="00EE5AE0" w:rsidRDefault="00EF4291" w:rsidP="00EF4291">
      <w:pPr>
        <w:pStyle w:val="Citao"/>
      </w:pPr>
      <w:r w:rsidRPr="00EE5AE0">
        <w:t>(…)</w:t>
      </w:r>
    </w:p>
    <w:p w:rsidR="00EF4291" w:rsidRPr="00EE5AE0" w:rsidRDefault="00EF4291" w:rsidP="00EF4291">
      <w:pPr>
        <w:pStyle w:val="Citao"/>
        <w:rPr>
          <w:b/>
        </w:rPr>
      </w:pPr>
      <w:r w:rsidRPr="00EE5AE0">
        <w:t xml:space="preserve">II – </w:t>
      </w:r>
      <w:proofErr w:type="gramStart"/>
      <w:r w:rsidRPr="00EE5AE0">
        <w:rPr>
          <w:b/>
        </w:rPr>
        <w:t>taxas</w:t>
      </w:r>
      <w:proofErr w:type="gramEnd"/>
      <w:r w:rsidRPr="00EE5AE0">
        <w:t xml:space="preserve">, em razão do </w:t>
      </w:r>
      <w:r w:rsidRPr="00EE5AE0">
        <w:rPr>
          <w:b/>
        </w:rPr>
        <w:t>exercício do poder de polícia</w:t>
      </w:r>
      <w:r w:rsidRPr="00EE5AE0">
        <w:t xml:space="preserve"> ou pela </w:t>
      </w:r>
      <w:r w:rsidRPr="00EE5AE0">
        <w:rPr>
          <w:b/>
        </w:rPr>
        <w:t>utilização, efetiva ou potencial, de serviços públicos específicos e divisíveis, prestados ao contribuinte ou postos à sua disposição.</w:t>
      </w:r>
    </w:p>
    <w:p w:rsidR="00EF4291" w:rsidRPr="00EE5AE0" w:rsidRDefault="00EF4291" w:rsidP="00016EA4">
      <w:pPr>
        <w:autoSpaceDE w:val="0"/>
        <w:autoSpaceDN w:val="0"/>
        <w:adjustRightInd w:val="0"/>
        <w:ind w:firstLine="567"/>
        <w:jc w:val="both"/>
        <w:rPr>
          <w:rFonts w:eastAsiaTheme="minorHAnsi"/>
          <w:sz w:val="24"/>
          <w:szCs w:val="24"/>
          <w:lang w:eastAsia="en-US"/>
        </w:rPr>
      </w:pPr>
    </w:p>
    <w:p w:rsidR="003937C9" w:rsidRPr="00EE5AE0" w:rsidRDefault="003937C9" w:rsidP="00016EA4">
      <w:pPr>
        <w:autoSpaceDE w:val="0"/>
        <w:autoSpaceDN w:val="0"/>
        <w:adjustRightInd w:val="0"/>
        <w:ind w:firstLine="567"/>
        <w:jc w:val="both"/>
        <w:rPr>
          <w:rFonts w:eastAsiaTheme="minorHAnsi"/>
          <w:sz w:val="24"/>
          <w:szCs w:val="24"/>
          <w:lang w:eastAsia="en-US"/>
        </w:rPr>
      </w:pPr>
      <w:r w:rsidRPr="00EE5AE0">
        <w:rPr>
          <w:rFonts w:eastAsiaTheme="minorHAnsi"/>
          <w:sz w:val="24"/>
          <w:szCs w:val="24"/>
          <w:lang w:eastAsia="en-US"/>
        </w:rPr>
        <w:t xml:space="preserve">Ainda de acordo com </w:t>
      </w:r>
      <w:proofErr w:type="spellStart"/>
      <w:r w:rsidRPr="00EE5AE0">
        <w:rPr>
          <w:rFonts w:eastAsiaTheme="minorHAnsi"/>
          <w:sz w:val="24"/>
          <w:szCs w:val="24"/>
          <w:lang w:eastAsia="en-US"/>
        </w:rPr>
        <w:t>Paulsen</w:t>
      </w:r>
      <w:proofErr w:type="spellEnd"/>
      <w:r w:rsidRPr="00EE5AE0">
        <w:rPr>
          <w:rFonts w:eastAsiaTheme="minorHAnsi"/>
          <w:sz w:val="24"/>
          <w:szCs w:val="24"/>
          <w:lang w:eastAsia="en-US"/>
        </w:rPr>
        <w:t>, “quanto à taxa de serviços, o CTN estabelece como seu fato gerador a utilização, efetiva ou potencial, de serviço público específico e divisível, prestado ao contribuinte ou posto à sua disposição (art. 77)”</w:t>
      </w:r>
      <w:r w:rsidRPr="00EE5AE0">
        <w:rPr>
          <w:rStyle w:val="Refdenotaderodap"/>
          <w:rFonts w:eastAsiaTheme="minorHAnsi"/>
          <w:sz w:val="24"/>
          <w:szCs w:val="24"/>
          <w:lang w:eastAsia="en-US"/>
        </w:rPr>
        <w:footnoteReference w:id="6"/>
      </w:r>
      <w:r w:rsidRPr="00EE5AE0">
        <w:rPr>
          <w:rFonts w:eastAsiaTheme="minorHAnsi"/>
          <w:sz w:val="24"/>
          <w:szCs w:val="24"/>
          <w:lang w:eastAsia="en-US"/>
        </w:rPr>
        <w:t xml:space="preserve">, dispondo o seguinte sobre suas características: </w:t>
      </w:r>
    </w:p>
    <w:p w:rsidR="003937C9" w:rsidRPr="00EE5AE0" w:rsidRDefault="003937C9" w:rsidP="00016EA4">
      <w:pPr>
        <w:autoSpaceDE w:val="0"/>
        <w:autoSpaceDN w:val="0"/>
        <w:adjustRightInd w:val="0"/>
        <w:jc w:val="both"/>
        <w:rPr>
          <w:rFonts w:eastAsiaTheme="minorHAnsi"/>
          <w:sz w:val="24"/>
          <w:szCs w:val="24"/>
          <w:lang w:eastAsia="en-US"/>
        </w:rPr>
      </w:pPr>
    </w:p>
    <w:p w:rsidR="003937C9" w:rsidRPr="00EE5AE0" w:rsidRDefault="003937C9" w:rsidP="00016EA4">
      <w:pPr>
        <w:autoSpaceDE w:val="0"/>
        <w:autoSpaceDN w:val="0"/>
        <w:adjustRightInd w:val="0"/>
        <w:ind w:left="2268"/>
        <w:jc w:val="both"/>
        <w:rPr>
          <w:rFonts w:eastAsiaTheme="minorHAnsi"/>
          <w:szCs w:val="24"/>
          <w:lang w:eastAsia="en-US"/>
        </w:rPr>
      </w:pPr>
      <w:r w:rsidRPr="00EE5AE0">
        <w:rPr>
          <w:rFonts w:eastAsiaTheme="minorHAnsi"/>
          <w:szCs w:val="24"/>
          <w:lang w:eastAsia="en-US"/>
        </w:rPr>
        <w:t xml:space="preserve">Art. 79. Os serviços públicos a que se refere o artigo 77 consideram-se: </w:t>
      </w:r>
    </w:p>
    <w:p w:rsidR="003937C9" w:rsidRPr="00EE5AE0" w:rsidRDefault="003937C9" w:rsidP="00016EA4">
      <w:pPr>
        <w:autoSpaceDE w:val="0"/>
        <w:autoSpaceDN w:val="0"/>
        <w:adjustRightInd w:val="0"/>
        <w:ind w:left="2268"/>
        <w:jc w:val="both"/>
        <w:rPr>
          <w:rFonts w:eastAsiaTheme="minorHAnsi"/>
          <w:szCs w:val="24"/>
          <w:lang w:eastAsia="en-US"/>
        </w:rPr>
      </w:pPr>
      <w:r w:rsidRPr="00EE5AE0">
        <w:rPr>
          <w:rFonts w:eastAsiaTheme="minorHAnsi"/>
          <w:szCs w:val="24"/>
          <w:lang w:eastAsia="en-US"/>
        </w:rPr>
        <w:t xml:space="preserve">I – </w:t>
      </w:r>
      <w:proofErr w:type="gramStart"/>
      <w:r w:rsidRPr="00EE5AE0">
        <w:rPr>
          <w:rFonts w:eastAsiaTheme="minorHAnsi"/>
          <w:szCs w:val="24"/>
          <w:lang w:eastAsia="en-US"/>
        </w:rPr>
        <w:t>utilizados</w:t>
      </w:r>
      <w:proofErr w:type="gramEnd"/>
      <w:r w:rsidRPr="00EE5AE0">
        <w:rPr>
          <w:rFonts w:eastAsiaTheme="minorHAnsi"/>
          <w:szCs w:val="24"/>
          <w:lang w:eastAsia="en-US"/>
        </w:rPr>
        <w:t xml:space="preserve"> pelo contribuinte: </w:t>
      </w:r>
    </w:p>
    <w:p w:rsidR="003937C9" w:rsidRPr="00EE5AE0" w:rsidRDefault="003937C9" w:rsidP="00016EA4">
      <w:pPr>
        <w:autoSpaceDE w:val="0"/>
        <w:autoSpaceDN w:val="0"/>
        <w:adjustRightInd w:val="0"/>
        <w:ind w:left="2268"/>
        <w:jc w:val="both"/>
        <w:rPr>
          <w:rFonts w:eastAsiaTheme="minorHAnsi"/>
          <w:szCs w:val="24"/>
          <w:lang w:eastAsia="en-US"/>
        </w:rPr>
      </w:pPr>
      <w:r w:rsidRPr="00EE5AE0">
        <w:rPr>
          <w:rFonts w:eastAsiaTheme="minorHAnsi"/>
          <w:szCs w:val="24"/>
          <w:lang w:eastAsia="en-US"/>
        </w:rPr>
        <w:t xml:space="preserve">a) efetivamente, quando por ele usufruídos a qualquer título; </w:t>
      </w:r>
    </w:p>
    <w:p w:rsidR="003937C9" w:rsidRPr="00EE5AE0" w:rsidRDefault="003937C9" w:rsidP="00016EA4">
      <w:pPr>
        <w:autoSpaceDE w:val="0"/>
        <w:autoSpaceDN w:val="0"/>
        <w:adjustRightInd w:val="0"/>
        <w:ind w:left="2268"/>
        <w:jc w:val="both"/>
        <w:rPr>
          <w:rFonts w:eastAsiaTheme="minorHAnsi"/>
          <w:szCs w:val="24"/>
          <w:lang w:eastAsia="en-US"/>
        </w:rPr>
      </w:pPr>
      <w:r w:rsidRPr="00EE5AE0">
        <w:rPr>
          <w:rFonts w:eastAsiaTheme="minorHAnsi"/>
          <w:szCs w:val="24"/>
          <w:lang w:eastAsia="en-US"/>
        </w:rPr>
        <w:t xml:space="preserve">b) potencialmente, quando, sendo de utilização compulsória, sejam postos à sua disposição mediante atividade administrativa em efetivo funcionamento; </w:t>
      </w:r>
    </w:p>
    <w:p w:rsidR="003937C9" w:rsidRPr="00EE5AE0" w:rsidRDefault="003937C9" w:rsidP="00016EA4">
      <w:pPr>
        <w:autoSpaceDE w:val="0"/>
        <w:autoSpaceDN w:val="0"/>
        <w:adjustRightInd w:val="0"/>
        <w:ind w:left="2268"/>
        <w:jc w:val="both"/>
        <w:rPr>
          <w:rFonts w:eastAsiaTheme="minorHAnsi"/>
          <w:szCs w:val="24"/>
          <w:lang w:eastAsia="en-US"/>
        </w:rPr>
      </w:pPr>
      <w:r w:rsidRPr="00EE5AE0">
        <w:rPr>
          <w:rFonts w:eastAsiaTheme="minorHAnsi"/>
          <w:szCs w:val="24"/>
          <w:lang w:eastAsia="en-US"/>
        </w:rPr>
        <w:t xml:space="preserve">II – </w:t>
      </w:r>
      <w:proofErr w:type="gramStart"/>
      <w:r w:rsidRPr="00EE5AE0">
        <w:rPr>
          <w:rFonts w:eastAsiaTheme="minorHAnsi"/>
          <w:szCs w:val="24"/>
          <w:lang w:eastAsia="en-US"/>
        </w:rPr>
        <w:t>específicos</w:t>
      </w:r>
      <w:proofErr w:type="gramEnd"/>
      <w:r w:rsidRPr="00EE5AE0">
        <w:rPr>
          <w:rFonts w:eastAsiaTheme="minorHAnsi"/>
          <w:szCs w:val="24"/>
          <w:lang w:eastAsia="en-US"/>
        </w:rPr>
        <w:t>, quando possam ser destacados em unidades autônomas de intervenção, de utilidade, ou de necessidades</w:t>
      </w:r>
    </w:p>
    <w:p w:rsidR="003937C9" w:rsidRPr="00EE5AE0" w:rsidRDefault="003937C9" w:rsidP="00016EA4">
      <w:pPr>
        <w:autoSpaceDE w:val="0"/>
        <w:autoSpaceDN w:val="0"/>
        <w:adjustRightInd w:val="0"/>
        <w:ind w:left="2268"/>
        <w:jc w:val="both"/>
        <w:rPr>
          <w:rFonts w:eastAsiaTheme="minorHAnsi"/>
          <w:szCs w:val="24"/>
          <w:lang w:eastAsia="en-US"/>
        </w:rPr>
      </w:pPr>
      <w:proofErr w:type="gramStart"/>
      <w:r w:rsidRPr="00EE5AE0">
        <w:rPr>
          <w:rFonts w:eastAsiaTheme="minorHAnsi"/>
          <w:szCs w:val="24"/>
          <w:lang w:eastAsia="en-US"/>
        </w:rPr>
        <w:t>públicas</w:t>
      </w:r>
      <w:proofErr w:type="gramEnd"/>
      <w:r w:rsidRPr="00EE5AE0">
        <w:rPr>
          <w:rFonts w:eastAsiaTheme="minorHAnsi"/>
          <w:szCs w:val="24"/>
          <w:lang w:eastAsia="en-US"/>
        </w:rPr>
        <w:t xml:space="preserve">; </w:t>
      </w:r>
    </w:p>
    <w:p w:rsidR="003937C9" w:rsidRPr="00EE5AE0" w:rsidRDefault="003937C9" w:rsidP="00016EA4">
      <w:pPr>
        <w:autoSpaceDE w:val="0"/>
        <w:autoSpaceDN w:val="0"/>
        <w:adjustRightInd w:val="0"/>
        <w:ind w:left="2268"/>
        <w:jc w:val="both"/>
        <w:rPr>
          <w:rFonts w:eastAsiaTheme="minorHAnsi"/>
          <w:szCs w:val="24"/>
          <w:lang w:eastAsia="en-US"/>
        </w:rPr>
      </w:pPr>
      <w:r w:rsidRPr="00EE5AE0">
        <w:rPr>
          <w:rFonts w:eastAsiaTheme="minorHAnsi"/>
          <w:szCs w:val="24"/>
          <w:lang w:eastAsia="en-US"/>
        </w:rPr>
        <w:t>III – divisíveis, quando suscetíveis de utilização, separadamente, por parte de cada um dos seus usuários.</w:t>
      </w:r>
    </w:p>
    <w:p w:rsidR="005E6B0D" w:rsidRPr="00EE5AE0" w:rsidRDefault="005E6B0D" w:rsidP="00016EA4">
      <w:pPr>
        <w:jc w:val="both"/>
        <w:rPr>
          <w:sz w:val="24"/>
          <w:szCs w:val="24"/>
        </w:rPr>
      </w:pPr>
    </w:p>
    <w:p w:rsidR="001B3ACE" w:rsidRPr="00EE5AE0" w:rsidRDefault="003937C9" w:rsidP="00016EA4">
      <w:pPr>
        <w:ind w:firstLine="567"/>
        <w:jc w:val="both"/>
        <w:rPr>
          <w:sz w:val="24"/>
          <w:szCs w:val="24"/>
        </w:rPr>
      </w:pPr>
      <w:r w:rsidRPr="00EE5AE0">
        <w:rPr>
          <w:sz w:val="24"/>
          <w:szCs w:val="24"/>
        </w:rPr>
        <w:t>Assim, p</w:t>
      </w:r>
      <w:r w:rsidR="001B3ACE" w:rsidRPr="00EE5AE0">
        <w:rPr>
          <w:sz w:val="24"/>
          <w:szCs w:val="24"/>
        </w:rPr>
        <w:t xml:space="preserve">ara que um serviço público seja remunerado por meio de taxa, </w:t>
      </w:r>
      <w:r w:rsidRPr="00EE5AE0">
        <w:rPr>
          <w:sz w:val="24"/>
          <w:szCs w:val="24"/>
        </w:rPr>
        <w:t xml:space="preserve">é necessário que </w:t>
      </w:r>
      <w:r w:rsidR="001B3ACE" w:rsidRPr="00EE5AE0">
        <w:rPr>
          <w:sz w:val="24"/>
          <w:szCs w:val="24"/>
        </w:rPr>
        <w:t>ele apresente determinadas características específicas:</w:t>
      </w:r>
    </w:p>
    <w:p w:rsidR="001B3ACE" w:rsidRPr="00EE5AE0" w:rsidRDefault="001B3ACE" w:rsidP="00016EA4">
      <w:pPr>
        <w:jc w:val="both"/>
        <w:rPr>
          <w:sz w:val="24"/>
          <w:szCs w:val="24"/>
        </w:rPr>
      </w:pPr>
    </w:p>
    <w:p w:rsidR="001B3ACE" w:rsidRPr="00EE5AE0" w:rsidRDefault="00016EA4" w:rsidP="00016EA4">
      <w:pPr>
        <w:pStyle w:val="PargrafodaLista"/>
        <w:numPr>
          <w:ilvl w:val="0"/>
          <w:numId w:val="6"/>
        </w:numPr>
        <w:jc w:val="both"/>
        <w:rPr>
          <w:sz w:val="24"/>
          <w:szCs w:val="24"/>
        </w:rPr>
      </w:pPr>
      <w:r w:rsidRPr="00EE5AE0">
        <w:rPr>
          <w:b/>
          <w:sz w:val="24"/>
          <w:szCs w:val="24"/>
        </w:rPr>
        <w:t>Efetividade e Potencialidade</w:t>
      </w:r>
      <w:r w:rsidR="001B3ACE" w:rsidRPr="00EE5AE0">
        <w:rPr>
          <w:b/>
          <w:sz w:val="24"/>
          <w:szCs w:val="24"/>
        </w:rPr>
        <w:t>:</w:t>
      </w:r>
      <w:r w:rsidR="001B3ACE" w:rsidRPr="00EE5AE0">
        <w:rPr>
          <w:sz w:val="24"/>
          <w:szCs w:val="24"/>
        </w:rPr>
        <w:t xml:space="preserve"> O serviço público tem a capacidade de ser remunerado por taxa quando é efetivamente utilizado pelo contribuinte ou quando está potencialmente disponível para ele, mesmo que não seja utilizado de fato. A potencialidade se refere à possibilidade de acesso ao serviço, independentemente de sua utilização efetiva.</w:t>
      </w:r>
    </w:p>
    <w:p w:rsidR="00016EA4" w:rsidRPr="00EE5AE0" w:rsidRDefault="00016EA4" w:rsidP="00016EA4">
      <w:pPr>
        <w:jc w:val="both"/>
        <w:rPr>
          <w:sz w:val="24"/>
          <w:szCs w:val="24"/>
        </w:rPr>
      </w:pPr>
    </w:p>
    <w:p w:rsidR="00016EA4" w:rsidRPr="00EE5AE0" w:rsidRDefault="00016EA4" w:rsidP="00016EA4">
      <w:pPr>
        <w:pStyle w:val="PargrafodaLista"/>
        <w:numPr>
          <w:ilvl w:val="0"/>
          <w:numId w:val="6"/>
        </w:numPr>
        <w:jc w:val="both"/>
        <w:rPr>
          <w:sz w:val="24"/>
          <w:szCs w:val="24"/>
        </w:rPr>
      </w:pPr>
      <w:r w:rsidRPr="00EE5AE0">
        <w:rPr>
          <w:b/>
          <w:sz w:val="24"/>
          <w:szCs w:val="24"/>
        </w:rPr>
        <w:lastRenderedPageBreak/>
        <w:t>Divisibilidade:</w:t>
      </w:r>
      <w:r w:rsidRPr="00EE5AE0">
        <w:rPr>
          <w:sz w:val="24"/>
          <w:szCs w:val="24"/>
        </w:rPr>
        <w:t xml:space="preserve"> O serviço público precisa ser passível de divisão, ou seja, é necessário ser capaz de identificar e mensurar individualmente a porção utilizada por cada usuário. Isso possibilita que a taxa seja cobrada de forma proporcional ao uso do serviço.</w:t>
      </w:r>
    </w:p>
    <w:p w:rsidR="00016EA4" w:rsidRPr="00EE5AE0" w:rsidRDefault="00016EA4" w:rsidP="00016EA4">
      <w:pPr>
        <w:jc w:val="both"/>
        <w:rPr>
          <w:sz w:val="24"/>
          <w:szCs w:val="24"/>
        </w:rPr>
      </w:pPr>
    </w:p>
    <w:p w:rsidR="00016EA4" w:rsidRPr="00EE5AE0" w:rsidRDefault="00016EA4" w:rsidP="00016EA4">
      <w:pPr>
        <w:pStyle w:val="PargrafodaLista"/>
        <w:numPr>
          <w:ilvl w:val="0"/>
          <w:numId w:val="6"/>
        </w:numPr>
        <w:jc w:val="both"/>
        <w:rPr>
          <w:sz w:val="24"/>
          <w:szCs w:val="24"/>
        </w:rPr>
      </w:pPr>
      <w:r w:rsidRPr="00EE5AE0">
        <w:rPr>
          <w:b/>
          <w:sz w:val="24"/>
          <w:szCs w:val="24"/>
        </w:rPr>
        <w:t>Especificidade:</w:t>
      </w:r>
      <w:r w:rsidRPr="00EE5AE0">
        <w:rPr>
          <w:sz w:val="24"/>
          <w:szCs w:val="24"/>
        </w:rPr>
        <w:t xml:space="preserve"> A taxa deve estar relacionada a um serviço público específico, ou seja, um serviço que é fornecido diretamente e exclusivamente para um grupo específico de pessoas ou para uma atividade específica.</w:t>
      </w:r>
    </w:p>
    <w:p w:rsidR="00016EA4" w:rsidRPr="00EE5AE0" w:rsidRDefault="00016EA4" w:rsidP="00016EA4">
      <w:pPr>
        <w:jc w:val="both"/>
        <w:rPr>
          <w:sz w:val="24"/>
          <w:szCs w:val="24"/>
        </w:rPr>
      </w:pPr>
    </w:p>
    <w:p w:rsidR="00016EA4" w:rsidRPr="00EE5AE0" w:rsidRDefault="00016EA4" w:rsidP="00016EA4">
      <w:pPr>
        <w:ind w:firstLine="567"/>
        <w:jc w:val="both"/>
        <w:rPr>
          <w:sz w:val="24"/>
          <w:szCs w:val="24"/>
        </w:rPr>
      </w:pPr>
      <w:r w:rsidRPr="00EE5AE0">
        <w:rPr>
          <w:sz w:val="24"/>
          <w:szCs w:val="24"/>
        </w:rPr>
        <w:t xml:space="preserve">Ainda, deve-se mencionar a </w:t>
      </w:r>
      <w:proofErr w:type="spellStart"/>
      <w:r w:rsidRPr="00EE5AE0">
        <w:rPr>
          <w:b/>
          <w:sz w:val="24"/>
          <w:szCs w:val="24"/>
        </w:rPr>
        <w:t>compulsoriedade</w:t>
      </w:r>
      <w:proofErr w:type="spellEnd"/>
      <w:r w:rsidRPr="00EE5AE0">
        <w:rPr>
          <w:b/>
          <w:sz w:val="24"/>
          <w:szCs w:val="24"/>
        </w:rPr>
        <w:t xml:space="preserve">. </w:t>
      </w:r>
      <w:r w:rsidRPr="00EE5AE0">
        <w:rPr>
          <w:sz w:val="24"/>
          <w:szCs w:val="24"/>
        </w:rPr>
        <w:t xml:space="preserve">Por esta característica, verifica-se que a </w:t>
      </w:r>
      <w:r w:rsidR="001B3ACE" w:rsidRPr="00EE5AE0">
        <w:rPr>
          <w:sz w:val="24"/>
          <w:szCs w:val="24"/>
        </w:rPr>
        <w:t xml:space="preserve">taxa é um imposto obrigatório, o que significa que é necessário pagar, independentemente da vontade do contribuinte. Isso implica que todas as pessoas que se beneficiam ou têm potencial acesso ao serviço público específico devem contribuir, mesmo </w:t>
      </w:r>
      <w:r w:rsidRPr="00EE5AE0">
        <w:rPr>
          <w:sz w:val="24"/>
          <w:szCs w:val="24"/>
        </w:rPr>
        <w:t>que não o utilizem diretamente.</w:t>
      </w:r>
    </w:p>
    <w:p w:rsidR="00016EA4" w:rsidRPr="00EE5AE0" w:rsidRDefault="00016EA4" w:rsidP="00016EA4">
      <w:pPr>
        <w:ind w:firstLine="567"/>
        <w:jc w:val="both"/>
        <w:rPr>
          <w:sz w:val="24"/>
          <w:szCs w:val="24"/>
        </w:rPr>
      </w:pPr>
    </w:p>
    <w:p w:rsidR="001B3ACE" w:rsidRPr="00EE5AE0" w:rsidRDefault="00016EA4" w:rsidP="00016EA4">
      <w:pPr>
        <w:ind w:firstLine="567"/>
        <w:jc w:val="both"/>
        <w:rPr>
          <w:sz w:val="24"/>
          <w:szCs w:val="24"/>
        </w:rPr>
      </w:pPr>
      <w:r w:rsidRPr="00EE5AE0">
        <w:rPr>
          <w:sz w:val="24"/>
          <w:szCs w:val="24"/>
        </w:rPr>
        <w:t xml:space="preserve">Quanto à </w:t>
      </w:r>
      <w:r w:rsidRPr="00EE5AE0">
        <w:rPr>
          <w:b/>
          <w:sz w:val="24"/>
          <w:szCs w:val="24"/>
        </w:rPr>
        <w:t>essencialidade</w:t>
      </w:r>
      <w:r w:rsidRPr="00EE5AE0">
        <w:rPr>
          <w:sz w:val="24"/>
          <w:szCs w:val="24"/>
        </w:rPr>
        <w:t>, o</w:t>
      </w:r>
      <w:r w:rsidR="001B3ACE" w:rsidRPr="00EE5AE0">
        <w:rPr>
          <w:sz w:val="24"/>
          <w:szCs w:val="24"/>
        </w:rPr>
        <w:t xml:space="preserve"> serviço público remunerado por taxa deve ser reconhecido como fundamental para a comunidade e atender a um interesse público, ou seja, ele é imprescindível para assegurar o funcionamento da sociedade e promover o bem-estar geral.</w:t>
      </w:r>
    </w:p>
    <w:p w:rsidR="001B3ACE" w:rsidRPr="00EE5AE0" w:rsidRDefault="001B3ACE" w:rsidP="00016EA4">
      <w:pPr>
        <w:jc w:val="both"/>
        <w:rPr>
          <w:sz w:val="24"/>
          <w:szCs w:val="24"/>
        </w:rPr>
      </w:pPr>
    </w:p>
    <w:p w:rsidR="001B3ACE" w:rsidRPr="00EE5AE0" w:rsidRDefault="001B3ACE" w:rsidP="00016EA4">
      <w:pPr>
        <w:numPr>
          <w:ilvl w:val="0"/>
          <w:numId w:val="1"/>
        </w:numPr>
        <w:tabs>
          <w:tab w:val="clear" w:pos="360"/>
          <w:tab w:val="num" w:pos="426"/>
        </w:tabs>
        <w:ind w:left="425" w:hanging="425"/>
        <w:jc w:val="both"/>
        <w:rPr>
          <w:b/>
          <w:sz w:val="24"/>
          <w:szCs w:val="24"/>
        </w:rPr>
      </w:pPr>
      <w:r w:rsidRPr="00EE5AE0">
        <w:rPr>
          <w:b/>
          <w:sz w:val="24"/>
          <w:szCs w:val="24"/>
        </w:rPr>
        <w:t xml:space="preserve">Que é poder de polícia? Para cobrança de taxa, ele precisa ser efetivamente realizado ou também pode ser potencial? Responder levando em consideração a ementa do </w:t>
      </w:r>
      <w:hyperlink r:id="rId8" w:history="1">
        <w:proofErr w:type="spellStart"/>
        <w:r w:rsidRPr="00EE5AE0">
          <w:rPr>
            <w:rStyle w:val="Hyperlink"/>
            <w:b/>
            <w:color w:val="auto"/>
            <w:sz w:val="24"/>
            <w:szCs w:val="24"/>
          </w:rPr>
          <w:t>AgR</w:t>
        </w:r>
        <w:proofErr w:type="spellEnd"/>
        <w:r w:rsidRPr="00EE5AE0">
          <w:rPr>
            <w:rStyle w:val="Hyperlink"/>
            <w:b/>
            <w:color w:val="auto"/>
            <w:sz w:val="24"/>
            <w:szCs w:val="24"/>
          </w:rPr>
          <w:t xml:space="preserve"> no RE 361.009</w:t>
        </w:r>
      </w:hyperlink>
      <w:r w:rsidRPr="00EE5AE0">
        <w:rPr>
          <w:b/>
          <w:sz w:val="24"/>
          <w:szCs w:val="24"/>
        </w:rPr>
        <w:t>.</w:t>
      </w:r>
    </w:p>
    <w:p w:rsidR="001B3ACE" w:rsidRPr="00EE5AE0" w:rsidRDefault="001B3ACE" w:rsidP="00016EA4">
      <w:pPr>
        <w:jc w:val="both"/>
        <w:rPr>
          <w:bCs/>
          <w:sz w:val="24"/>
          <w:szCs w:val="24"/>
        </w:rPr>
      </w:pPr>
    </w:p>
    <w:p w:rsidR="00C10689" w:rsidRPr="00EE5AE0" w:rsidRDefault="00C10689" w:rsidP="00C21B72">
      <w:pPr>
        <w:ind w:firstLine="567"/>
        <w:jc w:val="both"/>
        <w:rPr>
          <w:bCs/>
          <w:sz w:val="24"/>
          <w:szCs w:val="24"/>
        </w:rPr>
      </w:pPr>
      <w:r w:rsidRPr="00EE5AE0">
        <w:rPr>
          <w:bCs/>
          <w:sz w:val="24"/>
          <w:szCs w:val="24"/>
        </w:rPr>
        <w:t>Segundo Di Pietro, o Direito Administrativo surgiu e se desenvolveu com base nas ideias opostas de “a proteção aos direitos individuais frente ao Estado, que serve de fundamento ao princípio da legalidade, um dos esteios do Estado de Direito” e, do outro lado, a  “necessidade de satisfação dos interesses coletivos”, que direciona à “outorga de prerrogativas e privilégios para a Administração Pública”, seja para “limitar o exercício dos direitos individuais em benefício do bem-estar coletivo (poder de polícia)”, seja “para a prestação de serviços públicos”.</w:t>
      </w:r>
      <w:r w:rsidRPr="00EE5AE0">
        <w:rPr>
          <w:rStyle w:val="Refdenotaderodap"/>
          <w:bCs/>
          <w:sz w:val="24"/>
          <w:szCs w:val="24"/>
        </w:rPr>
        <w:footnoteReference w:id="7"/>
      </w:r>
    </w:p>
    <w:p w:rsidR="003A71E2" w:rsidRPr="00EE5AE0" w:rsidRDefault="003A71E2" w:rsidP="00C21B72">
      <w:pPr>
        <w:ind w:firstLine="567"/>
        <w:jc w:val="both"/>
        <w:rPr>
          <w:bCs/>
          <w:sz w:val="24"/>
          <w:szCs w:val="24"/>
        </w:rPr>
      </w:pPr>
    </w:p>
    <w:p w:rsidR="003A71E2" w:rsidRPr="00EE5AE0" w:rsidRDefault="003A71E2" w:rsidP="00C21B72">
      <w:pPr>
        <w:ind w:firstLine="567"/>
        <w:jc w:val="both"/>
        <w:rPr>
          <w:bCs/>
          <w:sz w:val="24"/>
          <w:szCs w:val="24"/>
        </w:rPr>
      </w:pPr>
      <w:r w:rsidRPr="00EE5AE0">
        <w:rPr>
          <w:bCs/>
          <w:sz w:val="24"/>
          <w:szCs w:val="24"/>
        </w:rPr>
        <w:t>Daí extrai-se que o poder de polícia consiste numa necessidade do Poder Público de limitação do exercício dos direitos das pessoas individualmente a fim de beneficiar a coletividade.</w:t>
      </w:r>
    </w:p>
    <w:p w:rsidR="003A71E2" w:rsidRPr="00EE5AE0" w:rsidRDefault="003A71E2" w:rsidP="00C21B72">
      <w:pPr>
        <w:ind w:firstLine="567"/>
        <w:jc w:val="both"/>
        <w:rPr>
          <w:bCs/>
          <w:sz w:val="24"/>
          <w:szCs w:val="24"/>
        </w:rPr>
      </w:pPr>
    </w:p>
    <w:p w:rsidR="00DA7D89" w:rsidRPr="00EE5AE0" w:rsidRDefault="00DA7D89" w:rsidP="00C21B72">
      <w:pPr>
        <w:ind w:firstLine="567"/>
        <w:jc w:val="both"/>
        <w:rPr>
          <w:rFonts w:eastAsiaTheme="minorHAnsi"/>
          <w:sz w:val="24"/>
          <w:szCs w:val="24"/>
          <w:lang w:eastAsia="en-US"/>
        </w:rPr>
      </w:pPr>
      <w:r w:rsidRPr="00EE5AE0">
        <w:rPr>
          <w:rFonts w:eastAsiaTheme="minorHAnsi"/>
          <w:sz w:val="24"/>
          <w:szCs w:val="24"/>
          <w:lang w:eastAsia="en-US"/>
        </w:rPr>
        <w:t>O conceito de poder de polícia extraído do art. 78 do Código Tributário Nacional é a “atividade da administração pública” que “regula a prática de ato ou abstenção de fato”,  “limitando ou disciplinando direito, interesse ou liberdade”, em razão do “interesse público concernente à segurança, à higiene, à ordem, aos costumes, à disciplina da produção e do mercado, ao exercício de atividades econômicas dependentes de concessão ou autorização do Poder Público, à tranquilidade pública ou ao respeito à propriedade e aos direitos individuais ou coletivos”.</w:t>
      </w:r>
    </w:p>
    <w:p w:rsidR="00DA7D89" w:rsidRPr="00EE5AE0" w:rsidRDefault="00DA7D89" w:rsidP="00C21B72">
      <w:pPr>
        <w:ind w:firstLine="567"/>
        <w:jc w:val="both"/>
        <w:rPr>
          <w:rFonts w:eastAsiaTheme="minorHAnsi"/>
          <w:sz w:val="24"/>
          <w:szCs w:val="24"/>
          <w:lang w:eastAsia="en-US"/>
        </w:rPr>
      </w:pPr>
    </w:p>
    <w:p w:rsidR="00C21B72" w:rsidRPr="00EE5AE0" w:rsidRDefault="00DA7D89" w:rsidP="00C21B72">
      <w:pPr>
        <w:ind w:firstLine="567"/>
        <w:jc w:val="both"/>
        <w:rPr>
          <w:bCs/>
          <w:sz w:val="24"/>
          <w:szCs w:val="24"/>
        </w:rPr>
      </w:pPr>
      <w:r w:rsidRPr="00EE5AE0">
        <w:rPr>
          <w:bCs/>
          <w:sz w:val="24"/>
          <w:szCs w:val="24"/>
        </w:rPr>
        <w:t xml:space="preserve">Desta forma, pode ser entendido como a </w:t>
      </w:r>
      <w:r w:rsidRPr="00EE5AE0">
        <w:rPr>
          <w:b/>
          <w:bCs/>
          <w:sz w:val="24"/>
          <w:szCs w:val="24"/>
        </w:rPr>
        <w:t xml:space="preserve">atividade do poder estatal </w:t>
      </w:r>
      <w:r w:rsidRPr="00EE5AE0">
        <w:rPr>
          <w:bCs/>
          <w:sz w:val="24"/>
          <w:szCs w:val="24"/>
        </w:rPr>
        <w:t xml:space="preserve">que </w:t>
      </w:r>
      <w:r w:rsidRPr="00EE5AE0">
        <w:rPr>
          <w:b/>
          <w:bCs/>
          <w:sz w:val="24"/>
          <w:szCs w:val="24"/>
        </w:rPr>
        <w:t>restringe ou condiciona o exercício dos direitos privados e liberdades individuais</w:t>
      </w:r>
      <w:r w:rsidRPr="00EE5AE0">
        <w:rPr>
          <w:bCs/>
          <w:sz w:val="24"/>
          <w:szCs w:val="24"/>
        </w:rPr>
        <w:t xml:space="preserve">, a fim de </w:t>
      </w:r>
      <w:r w:rsidRPr="00EE5AE0">
        <w:rPr>
          <w:b/>
          <w:bCs/>
          <w:sz w:val="24"/>
          <w:szCs w:val="24"/>
        </w:rPr>
        <w:t>satisfazer as necessidades coletivas</w:t>
      </w:r>
      <w:r w:rsidRPr="00EE5AE0">
        <w:rPr>
          <w:bCs/>
          <w:sz w:val="24"/>
          <w:szCs w:val="24"/>
        </w:rPr>
        <w:t xml:space="preserve">, bem como a atividade administrativa (em sentido amplo), que legisla (cria leis), edita regulamentos, confere autorizações, bem como fiscaliza atividades </w:t>
      </w:r>
      <w:r w:rsidR="00D90EBA" w:rsidRPr="00EE5AE0">
        <w:rPr>
          <w:bCs/>
          <w:sz w:val="24"/>
          <w:szCs w:val="24"/>
        </w:rPr>
        <w:t>(</w:t>
      </w:r>
      <w:r w:rsidRPr="00EE5AE0">
        <w:rPr>
          <w:bCs/>
          <w:sz w:val="24"/>
          <w:szCs w:val="24"/>
        </w:rPr>
        <w:t>verificando o cumprimento de seus atos normativos</w:t>
      </w:r>
      <w:r w:rsidR="00D90EBA" w:rsidRPr="00EE5AE0">
        <w:rPr>
          <w:bCs/>
          <w:sz w:val="24"/>
          <w:szCs w:val="24"/>
        </w:rPr>
        <w:t>)</w:t>
      </w:r>
      <w:r w:rsidRPr="00EE5AE0">
        <w:rPr>
          <w:bCs/>
          <w:sz w:val="24"/>
          <w:szCs w:val="24"/>
        </w:rPr>
        <w:t xml:space="preserve"> e aplica </w:t>
      </w:r>
      <w:r w:rsidRPr="00EE5AE0">
        <w:rPr>
          <w:bCs/>
          <w:sz w:val="24"/>
          <w:szCs w:val="24"/>
        </w:rPr>
        <w:lastRenderedPageBreak/>
        <w:t>sanções. Desta forma, o poder de polícia é exercido pelos órgãos e entidades administrativas de todos os entes da Federação, sobre todos os particulares. Decorre da supremacia geral do Estado sobre os cidadãos (todos devem se submeter à autoridade estatal), se sobrepondo aos interesses privados.</w:t>
      </w:r>
    </w:p>
    <w:p w:rsidR="00C21B72" w:rsidRPr="00EE5AE0" w:rsidRDefault="00C21B72" w:rsidP="00C21B72">
      <w:pPr>
        <w:ind w:firstLine="567"/>
        <w:jc w:val="both"/>
        <w:rPr>
          <w:bCs/>
          <w:sz w:val="24"/>
          <w:szCs w:val="24"/>
        </w:rPr>
      </w:pPr>
    </w:p>
    <w:p w:rsidR="00C21B72" w:rsidRPr="00EE5AE0" w:rsidRDefault="00C21B72" w:rsidP="00C21B72">
      <w:pPr>
        <w:ind w:firstLine="567"/>
        <w:jc w:val="both"/>
        <w:rPr>
          <w:bCs/>
          <w:sz w:val="24"/>
          <w:szCs w:val="24"/>
        </w:rPr>
      </w:pPr>
      <w:r w:rsidRPr="00EE5AE0">
        <w:rPr>
          <w:bCs/>
          <w:sz w:val="24"/>
          <w:szCs w:val="24"/>
        </w:rPr>
        <w:t>Como já mencionado alhures, as taxas (conforme art. 145, II CF) podem existir em razão do (i) poder de polícia, ou (</w:t>
      </w:r>
      <w:proofErr w:type="spellStart"/>
      <w:r w:rsidRPr="00EE5AE0">
        <w:rPr>
          <w:bCs/>
          <w:sz w:val="24"/>
          <w:szCs w:val="24"/>
        </w:rPr>
        <w:t>ii</w:t>
      </w:r>
      <w:proofErr w:type="spellEnd"/>
      <w:r w:rsidRPr="00EE5AE0">
        <w:rPr>
          <w:bCs/>
          <w:sz w:val="24"/>
          <w:szCs w:val="24"/>
        </w:rPr>
        <w:t>) da utilização, efetiva ou potencial, de serviços públicos.</w:t>
      </w:r>
    </w:p>
    <w:p w:rsidR="00C21B72" w:rsidRPr="00EE5AE0" w:rsidRDefault="00C21B72" w:rsidP="00C21B72">
      <w:pPr>
        <w:ind w:firstLine="567"/>
        <w:jc w:val="both"/>
        <w:rPr>
          <w:bCs/>
          <w:sz w:val="24"/>
          <w:szCs w:val="24"/>
        </w:rPr>
      </w:pPr>
    </w:p>
    <w:p w:rsidR="00C21B72" w:rsidRPr="00EE5AE0" w:rsidRDefault="00C21B72" w:rsidP="00C21B72">
      <w:pPr>
        <w:ind w:firstLine="567"/>
        <w:jc w:val="both"/>
        <w:rPr>
          <w:rFonts w:eastAsiaTheme="minorHAnsi"/>
          <w:sz w:val="24"/>
          <w:szCs w:val="24"/>
          <w:lang w:eastAsia="en-US"/>
        </w:rPr>
      </w:pPr>
      <w:r w:rsidRPr="00EE5AE0">
        <w:rPr>
          <w:bCs/>
          <w:sz w:val="24"/>
          <w:szCs w:val="24"/>
        </w:rPr>
        <w:t>O texto constitucional nada menciona acerca da possibilidade de se cobrar taxas de polícia em caso de utilização “efetiva ou potencial” do poder de polícia. Assim, d</w:t>
      </w:r>
      <w:r w:rsidRPr="00EE5AE0">
        <w:rPr>
          <w:rFonts w:eastAsiaTheme="minorHAnsi"/>
          <w:sz w:val="24"/>
          <w:szCs w:val="24"/>
          <w:lang w:eastAsia="en-US"/>
        </w:rPr>
        <w:t xml:space="preserve">iferentemente do que ocorre com a taxa de serviço público, que pode ser cobrada em razão de uma prestação potencial ou efetiva, para as taxas de polícia, o parágrafo único do artigo 78 do CTN e o artigo 145, inciso II, da Constituição Federal conduzem à conclusão de que, tratando-se de que esse tipo de taxa de deve ser </w:t>
      </w:r>
      <w:r w:rsidR="00D856CF" w:rsidRPr="00EE5AE0">
        <w:rPr>
          <w:rFonts w:eastAsiaTheme="minorHAnsi"/>
          <w:sz w:val="24"/>
          <w:szCs w:val="24"/>
          <w:lang w:eastAsia="en-US"/>
        </w:rPr>
        <w:t>cobrado daqueles que provocaram a atuação estatal com o exercício de uma atividade fiscalizatória pelo Poder Público.</w:t>
      </w:r>
    </w:p>
    <w:p w:rsidR="00D856CF" w:rsidRPr="00EE5AE0" w:rsidRDefault="00D856CF" w:rsidP="00C21B72">
      <w:pPr>
        <w:ind w:firstLine="567"/>
        <w:jc w:val="both"/>
        <w:rPr>
          <w:rFonts w:eastAsiaTheme="minorHAnsi"/>
          <w:sz w:val="24"/>
          <w:szCs w:val="24"/>
          <w:lang w:eastAsia="en-US"/>
        </w:rPr>
      </w:pPr>
    </w:p>
    <w:p w:rsidR="00D856CF" w:rsidRPr="00EE5AE0" w:rsidRDefault="00D856CF" w:rsidP="00D856CF">
      <w:pPr>
        <w:ind w:firstLine="567"/>
        <w:jc w:val="both"/>
        <w:rPr>
          <w:rFonts w:eastAsiaTheme="minorHAnsi"/>
          <w:sz w:val="24"/>
          <w:szCs w:val="24"/>
          <w:lang w:eastAsia="en-US"/>
        </w:rPr>
      </w:pPr>
      <w:r w:rsidRPr="00EE5AE0">
        <w:rPr>
          <w:rFonts w:eastAsiaTheme="minorHAnsi"/>
          <w:sz w:val="24"/>
          <w:szCs w:val="24"/>
          <w:lang w:eastAsia="en-US"/>
        </w:rPr>
        <w:t>Deste modo, para haver a cobrança da taxa (de polícia), seria preciso que o poder de polícia fosse efetivamente exercido.</w:t>
      </w:r>
    </w:p>
    <w:p w:rsidR="00D856CF" w:rsidRPr="00EE5AE0" w:rsidRDefault="00D856CF" w:rsidP="00D856CF">
      <w:pPr>
        <w:ind w:firstLine="567"/>
        <w:jc w:val="both"/>
        <w:rPr>
          <w:rFonts w:eastAsiaTheme="minorHAnsi"/>
          <w:sz w:val="24"/>
          <w:szCs w:val="24"/>
          <w:lang w:eastAsia="en-US"/>
        </w:rPr>
      </w:pPr>
    </w:p>
    <w:p w:rsidR="001B3ACE" w:rsidRPr="00EE5AE0" w:rsidRDefault="001B3ACE" w:rsidP="00D856CF">
      <w:pPr>
        <w:ind w:firstLine="567"/>
        <w:jc w:val="both"/>
        <w:rPr>
          <w:rFonts w:eastAsiaTheme="minorHAnsi"/>
          <w:sz w:val="24"/>
          <w:szCs w:val="24"/>
          <w:lang w:eastAsia="en-US"/>
        </w:rPr>
      </w:pPr>
      <w:r w:rsidRPr="00EE5AE0">
        <w:rPr>
          <w:bCs/>
          <w:sz w:val="24"/>
          <w:szCs w:val="24"/>
        </w:rPr>
        <w:t xml:space="preserve">No entanto, </w:t>
      </w:r>
      <w:r w:rsidR="00D856CF" w:rsidRPr="00EE5AE0">
        <w:rPr>
          <w:bCs/>
          <w:sz w:val="24"/>
          <w:szCs w:val="24"/>
        </w:rPr>
        <w:t xml:space="preserve">existem aqueles que entendem que a taxa (de polícia) </w:t>
      </w:r>
      <w:r w:rsidRPr="00EE5AE0">
        <w:rPr>
          <w:bCs/>
          <w:sz w:val="24"/>
          <w:szCs w:val="24"/>
        </w:rPr>
        <w:t>também é considerad</w:t>
      </w:r>
      <w:r w:rsidR="00D856CF" w:rsidRPr="00EE5AE0">
        <w:rPr>
          <w:bCs/>
          <w:sz w:val="24"/>
          <w:szCs w:val="24"/>
        </w:rPr>
        <w:t>a com cobrança</w:t>
      </w:r>
      <w:r w:rsidRPr="00EE5AE0">
        <w:rPr>
          <w:bCs/>
          <w:sz w:val="24"/>
          <w:szCs w:val="24"/>
        </w:rPr>
        <w:t xml:space="preserve"> válid</w:t>
      </w:r>
      <w:r w:rsidR="00D856CF" w:rsidRPr="00EE5AE0">
        <w:rPr>
          <w:bCs/>
          <w:sz w:val="24"/>
          <w:szCs w:val="24"/>
        </w:rPr>
        <w:t>a</w:t>
      </w:r>
      <w:r w:rsidRPr="00EE5AE0">
        <w:rPr>
          <w:bCs/>
          <w:sz w:val="24"/>
          <w:szCs w:val="24"/>
        </w:rPr>
        <w:t xml:space="preserve"> </w:t>
      </w:r>
      <w:r w:rsidR="00D856CF" w:rsidRPr="00EE5AE0">
        <w:rPr>
          <w:bCs/>
          <w:sz w:val="24"/>
          <w:szCs w:val="24"/>
        </w:rPr>
        <w:t xml:space="preserve">para </w:t>
      </w:r>
      <w:r w:rsidRPr="00EE5AE0">
        <w:rPr>
          <w:bCs/>
          <w:sz w:val="24"/>
          <w:szCs w:val="24"/>
        </w:rPr>
        <w:t xml:space="preserve">o poder de polícia potencial, </w:t>
      </w:r>
      <w:r w:rsidR="00D856CF" w:rsidRPr="00EE5AE0">
        <w:rPr>
          <w:bCs/>
          <w:sz w:val="24"/>
          <w:szCs w:val="24"/>
        </w:rPr>
        <w:t xml:space="preserve">ou seja, aquele que ocorre em abstrato, </w:t>
      </w:r>
      <w:r w:rsidRPr="00EE5AE0">
        <w:rPr>
          <w:bCs/>
          <w:sz w:val="24"/>
          <w:szCs w:val="24"/>
        </w:rPr>
        <w:t>mesmo que não haja uma fiscalização efetiva no momento da cobrança da taxa.</w:t>
      </w:r>
    </w:p>
    <w:p w:rsidR="001B3ACE" w:rsidRPr="00EE5AE0" w:rsidRDefault="001B3ACE" w:rsidP="00016EA4">
      <w:pPr>
        <w:jc w:val="both"/>
        <w:rPr>
          <w:bCs/>
          <w:sz w:val="24"/>
          <w:szCs w:val="24"/>
        </w:rPr>
      </w:pPr>
    </w:p>
    <w:p w:rsidR="001B3ACE" w:rsidRPr="00EE5AE0" w:rsidRDefault="001B3ACE" w:rsidP="00016EA4">
      <w:pPr>
        <w:numPr>
          <w:ilvl w:val="0"/>
          <w:numId w:val="1"/>
        </w:numPr>
        <w:tabs>
          <w:tab w:val="clear" w:pos="360"/>
          <w:tab w:val="num" w:pos="426"/>
        </w:tabs>
        <w:ind w:left="425" w:hanging="425"/>
        <w:jc w:val="both"/>
        <w:rPr>
          <w:b/>
          <w:sz w:val="24"/>
          <w:szCs w:val="24"/>
        </w:rPr>
      </w:pPr>
      <w:r w:rsidRPr="00EE5AE0">
        <w:rPr>
          <w:b/>
          <w:sz w:val="24"/>
          <w:szCs w:val="24"/>
        </w:rPr>
        <w:t>A respeito da diferenci</w:t>
      </w:r>
      <w:r w:rsidR="00D856CF" w:rsidRPr="00EE5AE0">
        <w:rPr>
          <w:b/>
          <w:sz w:val="24"/>
          <w:szCs w:val="24"/>
        </w:rPr>
        <w:t>ação entre taxa, tarifa e preço</w:t>
      </w:r>
      <w:r w:rsidRPr="00EE5AE0">
        <w:rPr>
          <w:b/>
          <w:sz w:val="24"/>
          <w:szCs w:val="24"/>
        </w:rPr>
        <w:t xml:space="preserve"> público, responder:</w:t>
      </w:r>
    </w:p>
    <w:p w:rsidR="001B3ACE" w:rsidRPr="00EE5AE0" w:rsidRDefault="001B3ACE" w:rsidP="00016EA4">
      <w:pPr>
        <w:numPr>
          <w:ilvl w:val="0"/>
          <w:numId w:val="3"/>
        </w:numPr>
        <w:tabs>
          <w:tab w:val="clear" w:pos="360"/>
          <w:tab w:val="num" w:pos="1276"/>
        </w:tabs>
        <w:ind w:left="1276" w:hanging="425"/>
        <w:jc w:val="both"/>
        <w:rPr>
          <w:b/>
          <w:sz w:val="24"/>
          <w:szCs w:val="24"/>
        </w:rPr>
      </w:pPr>
      <w:r w:rsidRPr="00EE5AE0">
        <w:rPr>
          <w:b/>
          <w:sz w:val="24"/>
          <w:szCs w:val="24"/>
        </w:rPr>
        <w:t>Quais critérios jurídicos que a informam? Incluir nesta resposta o fundamento constitucional de cada um deles.</w:t>
      </w:r>
    </w:p>
    <w:p w:rsidR="001B3ACE" w:rsidRPr="00EE5AE0" w:rsidRDefault="001B3ACE" w:rsidP="00016EA4">
      <w:pPr>
        <w:jc w:val="both"/>
        <w:rPr>
          <w:sz w:val="24"/>
          <w:szCs w:val="24"/>
        </w:rPr>
      </w:pPr>
    </w:p>
    <w:p w:rsidR="00D856CF" w:rsidRPr="00EE5AE0" w:rsidRDefault="00D856CF" w:rsidP="00D856CF">
      <w:pPr>
        <w:ind w:firstLine="567"/>
        <w:jc w:val="both"/>
        <w:rPr>
          <w:sz w:val="24"/>
          <w:szCs w:val="24"/>
        </w:rPr>
      </w:pPr>
      <w:r w:rsidRPr="00EE5AE0">
        <w:rPr>
          <w:sz w:val="24"/>
          <w:szCs w:val="24"/>
        </w:rPr>
        <w:t>Os principais critérios da diferenciação entre taxa e tarifa (preço público) são os seguintes:</w:t>
      </w:r>
    </w:p>
    <w:p w:rsidR="00D856CF" w:rsidRPr="00EE5AE0" w:rsidRDefault="00D856CF" w:rsidP="00D856CF">
      <w:pPr>
        <w:pStyle w:val="PargrafodaLista"/>
        <w:ind w:left="993"/>
        <w:jc w:val="both"/>
        <w:rPr>
          <w:b/>
          <w:sz w:val="24"/>
          <w:szCs w:val="24"/>
        </w:rPr>
      </w:pPr>
    </w:p>
    <w:p w:rsidR="00D856CF" w:rsidRPr="00EE5AE0" w:rsidRDefault="00D856CF" w:rsidP="00D856CF">
      <w:pPr>
        <w:pStyle w:val="PargrafodaLista"/>
        <w:numPr>
          <w:ilvl w:val="1"/>
          <w:numId w:val="1"/>
        </w:numPr>
        <w:jc w:val="both"/>
        <w:rPr>
          <w:sz w:val="24"/>
          <w:szCs w:val="24"/>
        </w:rPr>
      </w:pPr>
      <w:r w:rsidRPr="00EE5AE0">
        <w:rPr>
          <w:b/>
          <w:sz w:val="24"/>
          <w:szCs w:val="24"/>
        </w:rPr>
        <w:t>Natureza Jurídica:</w:t>
      </w:r>
      <w:r w:rsidRPr="00EE5AE0">
        <w:rPr>
          <w:sz w:val="24"/>
          <w:szCs w:val="24"/>
        </w:rPr>
        <w:t xml:space="preserve"> A </w:t>
      </w:r>
      <w:r w:rsidRPr="00EE5AE0">
        <w:rPr>
          <w:b/>
          <w:sz w:val="24"/>
          <w:szCs w:val="24"/>
        </w:rPr>
        <w:t>taxa</w:t>
      </w:r>
      <w:r w:rsidRPr="00EE5AE0">
        <w:rPr>
          <w:sz w:val="24"/>
          <w:szCs w:val="24"/>
        </w:rPr>
        <w:t xml:space="preserve"> é um tributo, ou seja, uma obrigação pecuniária imposta pelo Estado, em razão do exercício regular do poder de polícia ou pela utilização, efetiva ou potencial, de serviços públicos específicos e divisíveis, prestados ao contribuinte ou postos à sua disposição. O </w:t>
      </w:r>
      <w:r w:rsidRPr="00EE5AE0">
        <w:rPr>
          <w:b/>
          <w:sz w:val="24"/>
          <w:szCs w:val="24"/>
        </w:rPr>
        <w:t>preço público</w:t>
      </w:r>
      <w:r w:rsidRPr="00EE5AE0">
        <w:rPr>
          <w:sz w:val="24"/>
          <w:szCs w:val="24"/>
        </w:rPr>
        <w:t xml:space="preserve"> é uma contraprestação pecuniária cobrada pela Administração Pública em razão da utilização de um serviço público específico e divisível, mas que não está necessariamente ligado ao exercício do poder de polícia do </w:t>
      </w:r>
      <w:proofErr w:type="spellStart"/>
      <w:r w:rsidRPr="00EE5AE0">
        <w:rPr>
          <w:sz w:val="24"/>
          <w:szCs w:val="24"/>
        </w:rPr>
        <w:t>Estado.</w:t>
      </w:r>
      <w:proofErr w:type="spellEnd"/>
    </w:p>
    <w:p w:rsidR="00D856CF" w:rsidRPr="00EE5AE0" w:rsidRDefault="00D856CF" w:rsidP="00D856CF">
      <w:pPr>
        <w:pStyle w:val="PargrafodaLista"/>
        <w:ind w:left="1440"/>
        <w:jc w:val="both"/>
        <w:rPr>
          <w:sz w:val="24"/>
          <w:szCs w:val="24"/>
        </w:rPr>
      </w:pPr>
    </w:p>
    <w:p w:rsidR="003D7D18" w:rsidRPr="00EE5AE0" w:rsidRDefault="00D856CF" w:rsidP="003D7D18">
      <w:pPr>
        <w:pStyle w:val="PargrafodaLista"/>
        <w:numPr>
          <w:ilvl w:val="1"/>
          <w:numId w:val="1"/>
        </w:numPr>
        <w:jc w:val="both"/>
        <w:rPr>
          <w:sz w:val="24"/>
          <w:szCs w:val="24"/>
        </w:rPr>
      </w:pPr>
      <w:proofErr w:type="spellStart"/>
      <w:r w:rsidRPr="00EE5AE0">
        <w:rPr>
          <w:b/>
          <w:sz w:val="24"/>
          <w:szCs w:val="24"/>
        </w:rPr>
        <w:t>C</w:t>
      </w:r>
      <w:r w:rsidR="001B3ACE" w:rsidRPr="00EE5AE0">
        <w:rPr>
          <w:b/>
          <w:sz w:val="24"/>
          <w:szCs w:val="24"/>
        </w:rPr>
        <w:t>ompulsoriedade</w:t>
      </w:r>
      <w:proofErr w:type="spellEnd"/>
      <w:r w:rsidRPr="00EE5AE0">
        <w:rPr>
          <w:sz w:val="24"/>
          <w:szCs w:val="24"/>
        </w:rPr>
        <w:t>:</w:t>
      </w:r>
      <w:r w:rsidR="001B3ACE" w:rsidRPr="00EE5AE0">
        <w:rPr>
          <w:sz w:val="24"/>
          <w:szCs w:val="24"/>
        </w:rPr>
        <w:t xml:space="preserve"> A </w:t>
      </w:r>
      <w:r w:rsidR="001B3ACE" w:rsidRPr="00EE5AE0">
        <w:rPr>
          <w:b/>
          <w:sz w:val="24"/>
          <w:szCs w:val="24"/>
        </w:rPr>
        <w:t>taxa</w:t>
      </w:r>
      <w:r w:rsidRPr="00EE5AE0">
        <w:rPr>
          <w:sz w:val="24"/>
          <w:szCs w:val="24"/>
        </w:rPr>
        <w:t xml:space="preserve"> </w:t>
      </w:r>
      <w:r w:rsidR="001B3ACE" w:rsidRPr="00EE5AE0">
        <w:rPr>
          <w:sz w:val="24"/>
          <w:szCs w:val="24"/>
        </w:rPr>
        <w:t>deve ser compulsória</w:t>
      </w:r>
      <w:r w:rsidRPr="00EE5AE0">
        <w:rPr>
          <w:sz w:val="24"/>
          <w:szCs w:val="24"/>
        </w:rPr>
        <w:t>. O</w:t>
      </w:r>
      <w:r w:rsidR="001B3ACE" w:rsidRPr="00EE5AE0">
        <w:rPr>
          <w:sz w:val="24"/>
          <w:szCs w:val="24"/>
        </w:rPr>
        <w:t xml:space="preserve"> </w:t>
      </w:r>
      <w:r w:rsidR="001B3ACE" w:rsidRPr="00EE5AE0">
        <w:rPr>
          <w:b/>
          <w:sz w:val="24"/>
          <w:szCs w:val="24"/>
        </w:rPr>
        <w:t>preço público</w:t>
      </w:r>
      <w:r w:rsidR="001B3ACE" w:rsidRPr="00EE5AE0">
        <w:rPr>
          <w:sz w:val="24"/>
          <w:szCs w:val="24"/>
        </w:rPr>
        <w:t xml:space="preserve"> (ou tarifa) pode não ser. </w:t>
      </w:r>
      <w:r w:rsidR="003D7D18" w:rsidRPr="00EE5AE0">
        <w:rPr>
          <w:sz w:val="24"/>
          <w:szCs w:val="24"/>
        </w:rPr>
        <w:t xml:space="preserve">Importante mencionar a Súmula nº. 545, do Supremo Tribunal Federal, que estabelece que </w:t>
      </w:r>
      <w:r w:rsidR="003D7D18" w:rsidRPr="00EE5AE0">
        <w:rPr>
          <w:i/>
          <w:sz w:val="24"/>
          <w:szCs w:val="24"/>
        </w:rPr>
        <w:t>"preços de serviços públicos e taxas não se confundem, porque estas, diferentemente daqueles, são compulsórias e têm sua cobrança condicionada à prévia autorização orçamentária, em relação à lei que as instituiu".</w:t>
      </w:r>
    </w:p>
    <w:p w:rsidR="003D7D18" w:rsidRPr="00EE5AE0" w:rsidRDefault="003D7D18" w:rsidP="003D7D18">
      <w:pPr>
        <w:jc w:val="both"/>
        <w:rPr>
          <w:sz w:val="24"/>
          <w:szCs w:val="24"/>
        </w:rPr>
      </w:pPr>
    </w:p>
    <w:p w:rsidR="00D856CF" w:rsidRPr="00EE5AE0" w:rsidRDefault="00D856CF" w:rsidP="00D856CF">
      <w:pPr>
        <w:pStyle w:val="PargrafodaLista"/>
        <w:rPr>
          <w:sz w:val="24"/>
          <w:szCs w:val="24"/>
        </w:rPr>
      </w:pPr>
    </w:p>
    <w:p w:rsidR="00D856CF" w:rsidRPr="00EE5AE0" w:rsidRDefault="00D856CF" w:rsidP="00D856CF">
      <w:pPr>
        <w:pStyle w:val="PargrafodaLista"/>
        <w:numPr>
          <w:ilvl w:val="1"/>
          <w:numId w:val="1"/>
        </w:numPr>
        <w:jc w:val="both"/>
        <w:rPr>
          <w:sz w:val="24"/>
          <w:szCs w:val="24"/>
        </w:rPr>
      </w:pPr>
      <w:r w:rsidRPr="00EE5AE0">
        <w:rPr>
          <w:b/>
          <w:sz w:val="24"/>
          <w:szCs w:val="24"/>
        </w:rPr>
        <w:lastRenderedPageBreak/>
        <w:t>R</w:t>
      </w:r>
      <w:r w:rsidR="001B3ACE" w:rsidRPr="00EE5AE0">
        <w:rPr>
          <w:b/>
          <w:sz w:val="24"/>
          <w:szCs w:val="24"/>
        </w:rPr>
        <w:t>egime jurídico</w:t>
      </w:r>
      <w:r w:rsidRPr="00EE5AE0">
        <w:rPr>
          <w:b/>
          <w:sz w:val="24"/>
          <w:szCs w:val="24"/>
        </w:rPr>
        <w:t>:</w:t>
      </w:r>
      <w:r w:rsidR="001B3ACE" w:rsidRPr="00EE5AE0">
        <w:rPr>
          <w:sz w:val="24"/>
          <w:szCs w:val="24"/>
        </w:rPr>
        <w:t xml:space="preserve"> </w:t>
      </w:r>
      <w:r w:rsidRPr="00EE5AE0">
        <w:rPr>
          <w:sz w:val="24"/>
          <w:szCs w:val="24"/>
        </w:rPr>
        <w:t xml:space="preserve">A </w:t>
      </w:r>
      <w:r w:rsidRPr="00EE5AE0">
        <w:rPr>
          <w:b/>
          <w:sz w:val="24"/>
          <w:szCs w:val="24"/>
        </w:rPr>
        <w:t>t</w:t>
      </w:r>
      <w:r w:rsidR="001B3ACE" w:rsidRPr="00EE5AE0">
        <w:rPr>
          <w:b/>
          <w:sz w:val="24"/>
          <w:szCs w:val="24"/>
        </w:rPr>
        <w:t>axa</w:t>
      </w:r>
      <w:r w:rsidRPr="00EE5AE0">
        <w:rPr>
          <w:sz w:val="24"/>
          <w:szCs w:val="24"/>
        </w:rPr>
        <w:t xml:space="preserve"> </w:t>
      </w:r>
      <w:r w:rsidR="001B3ACE" w:rsidRPr="00EE5AE0">
        <w:rPr>
          <w:sz w:val="24"/>
          <w:szCs w:val="24"/>
        </w:rPr>
        <w:t>é regida pelo Direito Público</w:t>
      </w:r>
      <w:r w:rsidRPr="00EE5AE0">
        <w:rPr>
          <w:sz w:val="24"/>
          <w:szCs w:val="24"/>
        </w:rPr>
        <w:t>. O</w:t>
      </w:r>
      <w:r w:rsidR="001B3ACE" w:rsidRPr="00EE5AE0">
        <w:rPr>
          <w:sz w:val="24"/>
          <w:szCs w:val="24"/>
        </w:rPr>
        <w:t xml:space="preserve"> </w:t>
      </w:r>
      <w:r w:rsidR="001B3ACE" w:rsidRPr="00EE5AE0">
        <w:rPr>
          <w:b/>
          <w:sz w:val="24"/>
          <w:szCs w:val="24"/>
        </w:rPr>
        <w:t>preço público</w:t>
      </w:r>
      <w:r w:rsidR="001B3ACE" w:rsidRPr="00EE5AE0">
        <w:rPr>
          <w:sz w:val="24"/>
          <w:szCs w:val="24"/>
        </w:rPr>
        <w:t xml:space="preserve"> </w:t>
      </w:r>
      <w:r w:rsidRPr="00EE5AE0">
        <w:rPr>
          <w:sz w:val="24"/>
          <w:szCs w:val="24"/>
        </w:rPr>
        <w:t>(</w:t>
      </w:r>
      <w:r w:rsidR="001B3ACE" w:rsidRPr="00EE5AE0">
        <w:rPr>
          <w:sz w:val="24"/>
          <w:szCs w:val="24"/>
        </w:rPr>
        <w:t>tarifa</w:t>
      </w:r>
      <w:r w:rsidRPr="00EE5AE0">
        <w:rPr>
          <w:sz w:val="24"/>
          <w:szCs w:val="24"/>
        </w:rPr>
        <w:t>)</w:t>
      </w:r>
      <w:r w:rsidR="001B3ACE" w:rsidRPr="00EE5AE0">
        <w:rPr>
          <w:sz w:val="24"/>
          <w:szCs w:val="24"/>
        </w:rPr>
        <w:t xml:space="preserve"> </w:t>
      </w:r>
      <w:proofErr w:type="spellStart"/>
      <w:r w:rsidRPr="00EE5AE0">
        <w:rPr>
          <w:sz w:val="24"/>
          <w:szCs w:val="24"/>
        </w:rPr>
        <w:t>é</w:t>
      </w:r>
      <w:proofErr w:type="spellEnd"/>
      <w:r w:rsidR="001B3ACE" w:rsidRPr="00EE5AE0">
        <w:rPr>
          <w:sz w:val="24"/>
          <w:szCs w:val="24"/>
        </w:rPr>
        <w:t xml:space="preserve"> regido pelo regime de Direito Privado. </w:t>
      </w:r>
    </w:p>
    <w:p w:rsidR="00D856CF" w:rsidRPr="00EE5AE0" w:rsidRDefault="00D856CF" w:rsidP="00D856CF">
      <w:pPr>
        <w:pStyle w:val="PargrafodaLista"/>
        <w:rPr>
          <w:b/>
          <w:sz w:val="24"/>
          <w:szCs w:val="24"/>
        </w:rPr>
      </w:pPr>
    </w:p>
    <w:p w:rsidR="003D7D18" w:rsidRPr="00EE5AE0" w:rsidRDefault="00D856CF" w:rsidP="003D7D18">
      <w:pPr>
        <w:pStyle w:val="PargrafodaLista"/>
        <w:numPr>
          <w:ilvl w:val="1"/>
          <w:numId w:val="1"/>
        </w:numPr>
        <w:jc w:val="both"/>
        <w:rPr>
          <w:sz w:val="24"/>
          <w:szCs w:val="24"/>
        </w:rPr>
      </w:pPr>
      <w:r w:rsidRPr="00EE5AE0">
        <w:rPr>
          <w:b/>
          <w:sz w:val="24"/>
          <w:szCs w:val="24"/>
        </w:rPr>
        <w:t>L</w:t>
      </w:r>
      <w:r w:rsidR="001B3ACE" w:rsidRPr="00EE5AE0">
        <w:rPr>
          <w:b/>
          <w:sz w:val="24"/>
          <w:szCs w:val="24"/>
        </w:rPr>
        <w:t>ucro</w:t>
      </w:r>
      <w:r w:rsidR="003D7D18" w:rsidRPr="00EE5AE0">
        <w:rPr>
          <w:b/>
          <w:sz w:val="24"/>
          <w:szCs w:val="24"/>
        </w:rPr>
        <w:t xml:space="preserve"> / Finalidade</w:t>
      </w:r>
      <w:r w:rsidRPr="00EE5AE0">
        <w:rPr>
          <w:b/>
          <w:sz w:val="24"/>
          <w:szCs w:val="24"/>
        </w:rPr>
        <w:t>:</w:t>
      </w:r>
      <w:r w:rsidRPr="00EE5AE0">
        <w:rPr>
          <w:sz w:val="24"/>
          <w:szCs w:val="24"/>
        </w:rPr>
        <w:t xml:space="preserve"> </w:t>
      </w:r>
      <w:r w:rsidR="001B3ACE" w:rsidRPr="00EE5AE0">
        <w:rPr>
          <w:sz w:val="24"/>
          <w:szCs w:val="24"/>
        </w:rPr>
        <w:t xml:space="preserve">Caso haja intenção de lucro, não pode ser considerado taxa. </w:t>
      </w:r>
      <w:r w:rsidR="003D7D18" w:rsidRPr="00EE5AE0">
        <w:rPr>
          <w:sz w:val="24"/>
          <w:szCs w:val="24"/>
        </w:rPr>
        <w:t xml:space="preserve">A </w:t>
      </w:r>
      <w:r w:rsidR="003D7D18" w:rsidRPr="00EE5AE0">
        <w:rPr>
          <w:b/>
          <w:sz w:val="24"/>
          <w:szCs w:val="24"/>
        </w:rPr>
        <w:t>taxa</w:t>
      </w:r>
      <w:r w:rsidR="003D7D18" w:rsidRPr="00EE5AE0">
        <w:rPr>
          <w:sz w:val="24"/>
          <w:szCs w:val="24"/>
        </w:rPr>
        <w:t xml:space="preserve"> tem como finalidade principal a cobertura dos custos relacionados à prestação de um serviço público específico e divisível ou ao exercício do poder de polícia. O </w:t>
      </w:r>
      <w:r w:rsidR="003D7D18" w:rsidRPr="00EE5AE0">
        <w:rPr>
          <w:b/>
          <w:sz w:val="24"/>
          <w:szCs w:val="24"/>
        </w:rPr>
        <w:t>preço público</w:t>
      </w:r>
      <w:r w:rsidR="003D7D18" w:rsidRPr="00EE5AE0">
        <w:rPr>
          <w:sz w:val="24"/>
          <w:szCs w:val="24"/>
        </w:rPr>
        <w:t xml:space="preserve"> também busca cobrir os custos dos serviços públicos, mas pode ser utilizado como instrumento para a autofinanciamento de atividades estatais, não estando diretamente ligado ao exercício do poder de polícia.</w:t>
      </w:r>
    </w:p>
    <w:p w:rsidR="00D856CF" w:rsidRPr="00EE5AE0" w:rsidRDefault="00D856CF" w:rsidP="00D856CF">
      <w:pPr>
        <w:pStyle w:val="PargrafodaLista"/>
        <w:rPr>
          <w:b/>
          <w:sz w:val="24"/>
          <w:szCs w:val="24"/>
        </w:rPr>
      </w:pPr>
    </w:p>
    <w:p w:rsidR="003D7D18" w:rsidRPr="00EE5AE0" w:rsidRDefault="00D856CF" w:rsidP="00FC65F2">
      <w:pPr>
        <w:pStyle w:val="PargrafodaLista"/>
        <w:numPr>
          <w:ilvl w:val="1"/>
          <w:numId w:val="1"/>
        </w:numPr>
        <w:jc w:val="both"/>
        <w:rPr>
          <w:b/>
          <w:sz w:val="24"/>
          <w:szCs w:val="24"/>
        </w:rPr>
      </w:pPr>
      <w:r w:rsidRPr="00EE5AE0">
        <w:rPr>
          <w:b/>
          <w:sz w:val="24"/>
          <w:szCs w:val="24"/>
        </w:rPr>
        <w:t>F</w:t>
      </w:r>
      <w:r w:rsidR="001B3ACE" w:rsidRPr="00EE5AE0">
        <w:rPr>
          <w:b/>
          <w:sz w:val="24"/>
          <w:szCs w:val="24"/>
        </w:rPr>
        <w:t>orma de instituição</w:t>
      </w:r>
      <w:r w:rsidR="003D7D18" w:rsidRPr="00EE5AE0">
        <w:rPr>
          <w:b/>
          <w:sz w:val="24"/>
          <w:szCs w:val="24"/>
        </w:rPr>
        <w:t xml:space="preserve"> e cobrança</w:t>
      </w:r>
      <w:r w:rsidRPr="00EE5AE0">
        <w:rPr>
          <w:b/>
          <w:sz w:val="24"/>
          <w:szCs w:val="24"/>
        </w:rPr>
        <w:t>:</w:t>
      </w:r>
      <w:r w:rsidRPr="00EE5AE0">
        <w:rPr>
          <w:sz w:val="24"/>
          <w:szCs w:val="24"/>
        </w:rPr>
        <w:t xml:space="preserve"> A</w:t>
      </w:r>
      <w:r w:rsidR="001B3ACE" w:rsidRPr="00EE5AE0">
        <w:rPr>
          <w:sz w:val="24"/>
          <w:szCs w:val="24"/>
        </w:rPr>
        <w:t xml:space="preserve"> </w:t>
      </w:r>
      <w:r w:rsidR="001B3ACE" w:rsidRPr="00EE5AE0">
        <w:rPr>
          <w:b/>
          <w:sz w:val="24"/>
          <w:szCs w:val="24"/>
        </w:rPr>
        <w:t>taxa</w:t>
      </w:r>
      <w:r w:rsidR="001B3ACE" w:rsidRPr="00EE5AE0">
        <w:rPr>
          <w:sz w:val="24"/>
          <w:szCs w:val="24"/>
        </w:rPr>
        <w:t xml:space="preserve"> </w:t>
      </w:r>
      <w:r w:rsidRPr="00EE5AE0">
        <w:rPr>
          <w:sz w:val="24"/>
          <w:szCs w:val="24"/>
        </w:rPr>
        <w:t xml:space="preserve">é </w:t>
      </w:r>
      <w:r w:rsidR="001B3ACE" w:rsidRPr="00EE5AE0">
        <w:rPr>
          <w:sz w:val="24"/>
          <w:szCs w:val="24"/>
        </w:rPr>
        <w:t>instituída por Lei</w:t>
      </w:r>
      <w:r w:rsidR="003D7D18" w:rsidRPr="00EE5AE0">
        <w:rPr>
          <w:sz w:val="24"/>
          <w:szCs w:val="24"/>
        </w:rPr>
        <w:t xml:space="preserve"> Específica, ou seja, somente o poder legislativo pode criar ou modificar uma taxa. Além disso, sua cobrança está condicionada à prévia autorização orçamentária (Súmula 545 STF)</w:t>
      </w:r>
      <w:r w:rsidRPr="00EE5AE0">
        <w:rPr>
          <w:sz w:val="24"/>
          <w:szCs w:val="24"/>
        </w:rPr>
        <w:t xml:space="preserve">. O </w:t>
      </w:r>
      <w:r w:rsidR="001B3ACE" w:rsidRPr="00EE5AE0">
        <w:rPr>
          <w:b/>
          <w:sz w:val="24"/>
          <w:szCs w:val="24"/>
        </w:rPr>
        <w:t>preço</w:t>
      </w:r>
      <w:r w:rsidR="001B3ACE" w:rsidRPr="00EE5AE0">
        <w:rPr>
          <w:sz w:val="24"/>
          <w:szCs w:val="24"/>
        </w:rPr>
        <w:t xml:space="preserve"> </w:t>
      </w:r>
      <w:r w:rsidR="001B3ACE" w:rsidRPr="00EE5AE0">
        <w:rPr>
          <w:b/>
          <w:sz w:val="24"/>
          <w:szCs w:val="24"/>
        </w:rPr>
        <w:t>público</w:t>
      </w:r>
      <w:r w:rsidR="001B3ACE" w:rsidRPr="00EE5AE0">
        <w:rPr>
          <w:sz w:val="24"/>
          <w:szCs w:val="24"/>
        </w:rPr>
        <w:t xml:space="preserve"> pode ser </w:t>
      </w:r>
      <w:r w:rsidR="003D7D18" w:rsidRPr="00EE5AE0">
        <w:rPr>
          <w:sz w:val="24"/>
          <w:szCs w:val="24"/>
        </w:rPr>
        <w:t>instituído e cobrado por meio de contrato, sem a necessidade de uma lei específica para sua criação. Geralmente, o preço público é estabelecido pela Administração Pública de acordo com critérios de custo do serviço prestado e do interesse público envolvido</w:t>
      </w:r>
    </w:p>
    <w:p w:rsidR="003D7D18" w:rsidRPr="00EE5AE0" w:rsidRDefault="003D7D18" w:rsidP="00D856CF">
      <w:pPr>
        <w:pStyle w:val="PargrafodaLista"/>
        <w:rPr>
          <w:b/>
          <w:sz w:val="24"/>
          <w:szCs w:val="24"/>
        </w:rPr>
      </w:pPr>
    </w:p>
    <w:p w:rsidR="00D856CF" w:rsidRPr="00EE5AE0" w:rsidRDefault="00D856CF" w:rsidP="00D856CF">
      <w:pPr>
        <w:pStyle w:val="PargrafodaLista"/>
        <w:numPr>
          <w:ilvl w:val="1"/>
          <w:numId w:val="1"/>
        </w:numPr>
        <w:jc w:val="both"/>
        <w:rPr>
          <w:sz w:val="24"/>
          <w:szCs w:val="24"/>
        </w:rPr>
      </w:pPr>
      <w:r w:rsidRPr="00EE5AE0">
        <w:rPr>
          <w:b/>
          <w:sz w:val="24"/>
          <w:szCs w:val="24"/>
        </w:rPr>
        <w:t xml:space="preserve">Previsão legal: </w:t>
      </w:r>
      <w:r w:rsidRPr="00EE5AE0">
        <w:rPr>
          <w:sz w:val="24"/>
          <w:szCs w:val="24"/>
        </w:rPr>
        <w:t xml:space="preserve">A </w:t>
      </w:r>
      <w:r w:rsidR="001B3ACE" w:rsidRPr="00EE5AE0">
        <w:rPr>
          <w:b/>
          <w:sz w:val="24"/>
          <w:szCs w:val="24"/>
        </w:rPr>
        <w:t>tarifa</w:t>
      </w:r>
      <w:r w:rsidRPr="00EE5AE0">
        <w:rPr>
          <w:sz w:val="24"/>
          <w:szCs w:val="24"/>
        </w:rPr>
        <w:t xml:space="preserve"> </w:t>
      </w:r>
      <w:r w:rsidR="001B3ACE" w:rsidRPr="00EE5AE0">
        <w:rPr>
          <w:sz w:val="24"/>
          <w:szCs w:val="24"/>
        </w:rPr>
        <w:t xml:space="preserve">está prevista no art. 175, inciso III, da Constituição Federal, que estabelece que a taxa cobrada nos casos de concessão e permissão devem ser remuneradas por tarifa. A </w:t>
      </w:r>
      <w:r w:rsidR="001B3ACE" w:rsidRPr="00EE5AE0">
        <w:rPr>
          <w:b/>
          <w:sz w:val="24"/>
          <w:szCs w:val="24"/>
        </w:rPr>
        <w:t>taxa</w:t>
      </w:r>
      <w:r w:rsidRPr="00EE5AE0">
        <w:rPr>
          <w:sz w:val="24"/>
          <w:szCs w:val="24"/>
        </w:rPr>
        <w:t xml:space="preserve"> </w:t>
      </w:r>
      <w:r w:rsidR="001B3ACE" w:rsidRPr="00EE5AE0">
        <w:rPr>
          <w:sz w:val="24"/>
          <w:szCs w:val="24"/>
        </w:rPr>
        <w:t xml:space="preserve">é instituída pelo art. 145, II, da Constituição Federal. </w:t>
      </w:r>
    </w:p>
    <w:p w:rsidR="00D856CF" w:rsidRPr="00EE5AE0" w:rsidRDefault="00D856CF" w:rsidP="00D856CF">
      <w:pPr>
        <w:ind w:firstLine="567"/>
        <w:jc w:val="both"/>
        <w:rPr>
          <w:sz w:val="24"/>
          <w:szCs w:val="24"/>
        </w:rPr>
      </w:pPr>
    </w:p>
    <w:p w:rsidR="003D7D18" w:rsidRPr="00EE5AE0" w:rsidRDefault="003D7D18" w:rsidP="003D7D18">
      <w:pPr>
        <w:ind w:firstLine="567"/>
        <w:jc w:val="both"/>
        <w:rPr>
          <w:sz w:val="24"/>
          <w:szCs w:val="24"/>
        </w:rPr>
      </w:pPr>
      <w:r w:rsidRPr="00EE5AE0">
        <w:rPr>
          <w:sz w:val="24"/>
          <w:szCs w:val="24"/>
        </w:rPr>
        <w:t xml:space="preserve">Ademais, o preço público é o gênero, enquanto a tarifa é uma espécie. </w:t>
      </w:r>
    </w:p>
    <w:p w:rsidR="003D7D18" w:rsidRPr="00EE5AE0" w:rsidRDefault="003D7D18" w:rsidP="003D7D18">
      <w:pPr>
        <w:ind w:firstLine="567"/>
        <w:jc w:val="both"/>
        <w:rPr>
          <w:sz w:val="24"/>
          <w:szCs w:val="24"/>
        </w:rPr>
      </w:pPr>
    </w:p>
    <w:p w:rsidR="001B3ACE" w:rsidRPr="00EE5AE0" w:rsidRDefault="001B3ACE" w:rsidP="003D7D18">
      <w:pPr>
        <w:ind w:firstLine="567"/>
        <w:jc w:val="both"/>
        <w:rPr>
          <w:sz w:val="24"/>
          <w:szCs w:val="24"/>
        </w:rPr>
      </w:pPr>
      <w:r w:rsidRPr="00EE5AE0">
        <w:rPr>
          <w:sz w:val="24"/>
          <w:szCs w:val="24"/>
        </w:rPr>
        <w:t>Em resumo, enquanto a taxa é um tributo que remunera serviços públicos específicos e divisíveis ou o exercício do poder de polícia, o preço público é uma contraprestação financeira pela utilização desses serviços, podendo ser cobrado por meio de contrato e não necessariamente vinculado ao poder de polícia.</w:t>
      </w:r>
    </w:p>
    <w:p w:rsidR="001B3ACE" w:rsidRPr="00EE5AE0" w:rsidRDefault="001B3ACE" w:rsidP="00016EA4">
      <w:pPr>
        <w:jc w:val="both"/>
        <w:rPr>
          <w:sz w:val="24"/>
          <w:szCs w:val="24"/>
        </w:rPr>
      </w:pPr>
    </w:p>
    <w:p w:rsidR="001B3ACE" w:rsidRPr="00EE5AE0" w:rsidRDefault="001B3ACE" w:rsidP="00016EA4">
      <w:pPr>
        <w:numPr>
          <w:ilvl w:val="0"/>
          <w:numId w:val="3"/>
        </w:numPr>
        <w:tabs>
          <w:tab w:val="clear" w:pos="360"/>
          <w:tab w:val="num" w:pos="1276"/>
        </w:tabs>
        <w:ind w:left="1276" w:hanging="425"/>
        <w:jc w:val="both"/>
        <w:rPr>
          <w:b/>
          <w:sz w:val="24"/>
          <w:szCs w:val="24"/>
        </w:rPr>
      </w:pPr>
      <w:r w:rsidRPr="00EE5AE0">
        <w:rPr>
          <w:b/>
          <w:sz w:val="24"/>
          <w:szCs w:val="24"/>
        </w:rPr>
        <w:t>O regime de direito utilizado (público ou privado) é relevante para esta distinção? Responder sobre este também tratando da aplicabilidade do CDC aos serviços públicos e a necessidade de manutenção do equilíbrio econômico financeiro dos contratos de concessão.</w:t>
      </w:r>
    </w:p>
    <w:p w:rsidR="001B3ACE" w:rsidRPr="00EE5AE0" w:rsidRDefault="001B3ACE" w:rsidP="00016EA4">
      <w:pPr>
        <w:ind w:left="851"/>
        <w:jc w:val="both"/>
        <w:rPr>
          <w:sz w:val="24"/>
          <w:szCs w:val="24"/>
        </w:rPr>
      </w:pPr>
    </w:p>
    <w:p w:rsidR="001B3ACE" w:rsidRPr="00EE5AE0" w:rsidRDefault="001B3ACE" w:rsidP="00665924">
      <w:pPr>
        <w:ind w:firstLine="567"/>
        <w:jc w:val="both"/>
        <w:rPr>
          <w:sz w:val="24"/>
          <w:szCs w:val="24"/>
        </w:rPr>
      </w:pPr>
      <w:r w:rsidRPr="00EE5AE0">
        <w:rPr>
          <w:sz w:val="24"/>
          <w:szCs w:val="24"/>
        </w:rPr>
        <w:t xml:space="preserve">Sim, o regime de direito utilizado (público ou privado) é relevante para a distinção entre taxa e preço público, pois está relacionado à </w:t>
      </w:r>
      <w:r w:rsidR="00C31E64" w:rsidRPr="00EE5AE0">
        <w:rPr>
          <w:sz w:val="24"/>
          <w:szCs w:val="24"/>
        </w:rPr>
        <w:t>natureza jurídica de ambos, porquanto a taxa consiste num tributo, enquanto o preço público consiste numa contraprestação pecuniária cobrada pela Administração Pública em razão da utilização de um serviço público específico e divisível</w:t>
      </w:r>
      <w:r w:rsidRPr="00EE5AE0">
        <w:rPr>
          <w:sz w:val="24"/>
          <w:szCs w:val="24"/>
        </w:rPr>
        <w:t>.</w:t>
      </w:r>
    </w:p>
    <w:p w:rsidR="001B3ACE" w:rsidRPr="00EE5AE0" w:rsidRDefault="001B3ACE" w:rsidP="00016EA4">
      <w:pPr>
        <w:ind w:left="851"/>
        <w:jc w:val="both"/>
        <w:rPr>
          <w:sz w:val="24"/>
          <w:szCs w:val="24"/>
        </w:rPr>
      </w:pPr>
    </w:p>
    <w:p w:rsidR="001B3ACE" w:rsidRPr="00EE5AE0" w:rsidRDefault="001B3ACE" w:rsidP="00016EA4">
      <w:pPr>
        <w:numPr>
          <w:ilvl w:val="0"/>
          <w:numId w:val="3"/>
        </w:numPr>
        <w:tabs>
          <w:tab w:val="clear" w:pos="360"/>
          <w:tab w:val="num" w:pos="1276"/>
        </w:tabs>
        <w:ind w:left="1276" w:hanging="425"/>
        <w:jc w:val="both"/>
        <w:rPr>
          <w:b/>
          <w:sz w:val="24"/>
          <w:szCs w:val="24"/>
        </w:rPr>
      </w:pPr>
      <w:r w:rsidRPr="00EE5AE0">
        <w:rPr>
          <w:b/>
          <w:sz w:val="24"/>
          <w:szCs w:val="24"/>
        </w:rPr>
        <w:t xml:space="preserve">E o fato de ser compulsória sua utilização afeta tal distinção? </w:t>
      </w:r>
    </w:p>
    <w:p w:rsidR="001B3ACE" w:rsidRPr="00EE5AE0" w:rsidRDefault="001B3ACE" w:rsidP="00C31E64">
      <w:pPr>
        <w:ind w:firstLine="567"/>
        <w:jc w:val="both"/>
        <w:rPr>
          <w:sz w:val="24"/>
          <w:szCs w:val="24"/>
        </w:rPr>
      </w:pPr>
    </w:p>
    <w:p w:rsidR="001B3ACE" w:rsidRPr="00EE5AE0" w:rsidRDefault="001B3ACE" w:rsidP="00C31E64">
      <w:pPr>
        <w:ind w:firstLine="567"/>
        <w:jc w:val="both"/>
        <w:rPr>
          <w:sz w:val="24"/>
          <w:szCs w:val="24"/>
        </w:rPr>
      </w:pPr>
      <w:r w:rsidRPr="00EE5AE0">
        <w:rPr>
          <w:sz w:val="24"/>
          <w:szCs w:val="24"/>
        </w:rPr>
        <w:t>Sim, o fato de a utilização ser compulsória afeta a distinção entre taxa e preço público.</w:t>
      </w:r>
      <w:r w:rsidR="00C31E64" w:rsidRPr="00EE5AE0">
        <w:rPr>
          <w:sz w:val="24"/>
          <w:szCs w:val="24"/>
        </w:rPr>
        <w:t xml:space="preserve"> </w:t>
      </w:r>
      <w:r w:rsidRPr="00EE5AE0">
        <w:rPr>
          <w:sz w:val="24"/>
          <w:szCs w:val="24"/>
        </w:rPr>
        <w:t>A taxa é um tributo compulsório, ou seja, sua cobrança é obrigatória e independe da vontade do contribuinte</w:t>
      </w:r>
      <w:r w:rsidR="00C31E64" w:rsidRPr="00EE5AE0">
        <w:rPr>
          <w:sz w:val="24"/>
          <w:szCs w:val="24"/>
        </w:rPr>
        <w:t xml:space="preserve"> (podendo ser cobrada pelo uso potencial ou efetivo de serviço público, ou em razão de poder de polícia)</w:t>
      </w:r>
      <w:r w:rsidRPr="00EE5AE0">
        <w:rPr>
          <w:sz w:val="24"/>
          <w:szCs w:val="24"/>
        </w:rPr>
        <w:t>. A</w:t>
      </w:r>
      <w:r w:rsidR="00C31E64" w:rsidRPr="00EE5AE0">
        <w:rPr>
          <w:sz w:val="24"/>
          <w:szCs w:val="24"/>
        </w:rPr>
        <w:t>ssim, a</w:t>
      </w:r>
      <w:r w:rsidRPr="00EE5AE0">
        <w:rPr>
          <w:sz w:val="24"/>
          <w:szCs w:val="24"/>
        </w:rPr>
        <w:t xml:space="preserve"> </w:t>
      </w:r>
      <w:proofErr w:type="spellStart"/>
      <w:r w:rsidRPr="00EE5AE0">
        <w:rPr>
          <w:sz w:val="24"/>
          <w:szCs w:val="24"/>
        </w:rPr>
        <w:t>compulsoriedade</w:t>
      </w:r>
      <w:proofErr w:type="spellEnd"/>
      <w:r w:rsidRPr="00EE5AE0">
        <w:rPr>
          <w:sz w:val="24"/>
          <w:szCs w:val="24"/>
        </w:rPr>
        <w:t xml:space="preserve"> é uma característica fundamental da taxa, pois todos aqueles que se beneficiam ou têm potencial acesso ao </w:t>
      </w:r>
      <w:r w:rsidRPr="00EE5AE0">
        <w:rPr>
          <w:sz w:val="24"/>
          <w:szCs w:val="24"/>
        </w:rPr>
        <w:lastRenderedPageBreak/>
        <w:t>serviço público específico devem contribuir, mesmo que não o utilizem diretamente.</w:t>
      </w:r>
      <w:r w:rsidR="00C31E64" w:rsidRPr="00EE5AE0">
        <w:rPr>
          <w:sz w:val="24"/>
          <w:szCs w:val="24"/>
        </w:rPr>
        <w:t xml:space="preserve"> P</w:t>
      </w:r>
      <w:r w:rsidRPr="00EE5AE0">
        <w:rPr>
          <w:sz w:val="24"/>
          <w:szCs w:val="24"/>
        </w:rPr>
        <w:t xml:space="preserve">or outro lado, o </w:t>
      </w:r>
      <w:r w:rsidRPr="00EE5AE0">
        <w:rPr>
          <w:b/>
          <w:sz w:val="24"/>
          <w:szCs w:val="24"/>
        </w:rPr>
        <w:t>preço público</w:t>
      </w:r>
      <w:r w:rsidRPr="00EE5AE0">
        <w:rPr>
          <w:sz w:val="24"/>
          <w:szCs w:val="24"/>
        </w:rPr>
        <w:t xml:space="preserve"> não necessariamente é compulsório. Ele é uma contraprestação pecuniária cobrada pela Administração Pública em virtude da utilização de um serviço público específico e divisível, mas não está necessariamente vinculado ao exercício do poder de polícia do Estado. Embora muitas vezes o pagamento do preço público seja obrigatório para quem utiliza o serviço público, em alguns casos pode haver a possibilidade de escolha entre utilizar o serviço e pagar o preço correspondente ou não utilizar o serviço e, consequentemente, não pagar.</w:t>
      </w:r>
    </w:p>
    <w:p w:rsidR="001B3ACE" w:rsidRPr="00EE5AE0" w:rsidRDefault="001B3ACE" w:rsidP="00C31E64">
      <w:pPr>
        <w:ind w:firstLine="567"/>
        <w:jc w:val="both"/>
        <w:rPr>
          <w:sz w:val="24"/>
          <w:szCs w:val="24"/>
        </w:rPr>
      </w:pPr>
    </w:p>
    <w:p w:rsidR="001B3ACE" w:rsidRPr="00EE5AE0" w:rsidRDefault="00C31E64" w:rsidP="00C31E64">
      <w:pPr>
        <w:ind w:firstLine="567"/>
        <w:jc w:val="both"/>
        <w:rPr>
          <w:sz w:val="24"/>
          <w:szCs w:val="24"/>
        </w:rPr>
      </w:pPr>
      <w:r w:rsidRPr="00EE5AE0">
        <w:rPr>
          <w:sz w:val="24"/>
          <w:szCs w:val="24"/>
        </w:rPr>
        <w:t>Deste modo</w:t>
      </w:r>
      <w:r w:rsidR="001B3ACE" w:rsidRPr="00EE5AE0">
        <w:rPr>
          <w:sz w:val="24"/>
          <w:szCs w:val="24"/>
        </w:rPr>
        <w:t xml:space="preserve">, a </w:t>
      </w:r>
      <w:proofErr w:type="spellStart"/>
      <w:r w:rsidR="001B3ACE" w:rsidRPr="00EE5AE0">
        <w:rPr>
          <w:sz w:val="24"/>
          <w:szCs w:val="24"/>
        </w:rPr>
        <w:t>compulsoriedade</w:t>
      </w:r>
      <w:proofErr w:type="spellEnd"/>
      <w:r w:rsidR="001B3ACE" w:rsidRPr="00EE5AE0">
        <w:rPr>
          <w:sz w:val="24"/>
          <w:szCs w:val="24"/>
        </w:rPr>
        <w:t xml:space="preserve"> da utilização afeta a distin</w:t>
      </w:r>
      <w:r w:rsidRPr="00EE5AE0">
        <w:rPr>
          <w:sz w:val="24"/>
          <w:szCs w:val="24"/>
        </w:rPr>
        <w:t>ção entre taxa e preço público (</w:t>
      </w:r>
      <w:r w:rsidR="001B3ACE" w:rsidRPr="00EE5AE0">
        <w:rPr>
          <w:sz w:val="24"/>
          <w:szCs w:val="24"/>
        </w:rPr>
        <w:t>enquanto a taxa é sempre compulsória, o preço público pode ou não ser compulsório, dependendo das circunstâncias específicas da prestação do serviço público</w:t>
      </w:r>
      <w:r w:rsidRPr="00EE5AE0">
        <w:rPr>
          <w:sz w:val="24"/>
          <w:szCs w:val="24"/>
        </w:rPr>
        <w:t>)</w:t>
      </w:r>
      <w:r w:rsidR="001B3ACE" w:rsidRPr="00EE5AE0">
        <w:rPr>
          <w:sz w:val="24"/>
          <w:szCs w:val="24"/>
        </w:rPr>
        <w:t>.</w:t>
      </w:r>
    </w:p>
    <w:p w:rsidR="001B3ACE" w:rsidRPr="00EE5AE0" w:rsidRDefault="001B3ACE" w:rsidP="00016EA4">
      <w:pPr>
        <w:jc w:val="both"/>
        <w:rPr>
          <w:sz w:val="24"/>
          <w:szCs w:val="24"/>
        </w:rPr>
      </w:pPr>
    </w:p>
    <w:p w:rsidR="001B3ACE" w:rsidRPr="00EE5AE0" w:rsidRDefault="001B3ACE" w:rsidP="00016EA4">
      <w:pPr>
        <w:numPr>
          <w:ilvl w:val="0"/>
          <w:numId w:val="1"/>
        </w:numPr>
        <w:tabs>
          <w:tab w:val="clear" w:pos="360"/>
          <w:tab w:val="num" w:pos="426"/>
        </w:tabs>
        <w:ind w:left="425" w:hanging="425"/>
        <w:jc w:val="both"/>
        <w:rPr>
          <w:b/>
          <w:sz w:val="24"/>
          <w:szCs w:val="24"/>
        </w:rPr>
      </w:pPr>
      <w:r w:rsidRPr="00EE5AE0">
        <w:rPr>
          <w:b/>
          <w:sz w:val="24"/>
          <w:szCs w:val="24"/>
        </w:rPr>
        <w:t>Identificar se as hipóteses a seguir configuram taxa ou preço público, justificando sua resposta: (a) valor pago pelo bilhete de ônibus; (b) pedágio; (c) custas judiciais; (d) ingresso para utilização de parques públicos; (e) aluguel de imóvel público; (f) valor pago pela utilização de energia elétrica; (g) custo para enviar correspondências pelo correio; (h) valor pago para retirar carteira de habilitação.</w:t>
      </w:r>
    </w:p>
    <w:p w:rsidR="001B3ACE" w:rsidRPr="00EE5AE0" w:rsidRDefault="001B3ACE" w:rsidP="00665924">
      <w:pPr>
        <w:ind w:firstLine="567"/>
        <w:jc w:val="both"/>
        <w:rPr>
          <w:sz w:val="24"/>
          <w:szCs w:val="24"/>
        </w:rPr>
      </w:pPr>
    </w:p>
    <w:p w:rsidR="001B3ACE" w:rsidRPr="00EE5AE0" w:rsidRDefault="001B3ACE" w:rsidP="00665924">
      <w:pPr>
        <w:ind w:firstLine="567"/>
        <w:jc w:val="both"/>
        <w:rPr>
          <w:sz w:val="24"/>
          <w:szCs w:val="24"/>
        </w:rPr>
      </w:pPr>
      <w:r w:rsidRPr="00EE5AE0">
        <w:rPr>
          <w:sz w:val="24"/>
          <w:szCs w:val="24"/>
        </w:rPr>
        <w:t>(a) Valor pago pelo bilhete de ônibus:</w:t>
      </w:r>
    </w:p>
    <w:p w:rsidR="001B3ACE" w:rsidRPr="00EE5AE0" w:rsidRDefault="00F76707" w:rsidP="00665924">
      <w:pPr>
        <w:ind w:firstLine="567"/>
        <w:jc w:val="both"/>
        <w:rPr>
          <w:sz w:val="24"/>
          <w:szCs w:val="24"/>
        </w:rPr>
      </w:pPr>
      <w:r w:rsidRPr="00EE5AE0">
        <w:rPr>
          <w:sz w:val="24"/>
          <w:szCs w:val="24"/>
        </w:rPr>
        <w:t>Trata-se de um</w:t>
      </w:r>
      <w:r w:rsidR="001B3ACE" w:rsidRPr="00EE5AE0">
        <w:rPr>
          <w:sz w:val="24"/>
          <w:szCs w:val="24"/>
        </w:rPr>
        <w:t xml:space="preserve"> preço público, pois o pagamento é feito em contrapartida direta à utilização de um serviço público de transporte, sem necessariamente estar vinculado ao exercício do poder de polícia.</w:t>
      </w:r>
      <w:r w:rsidRPr="00EE5AE0">
        <w:rPr>
          <w:sz w:val="24"/>
          <w:szCs w:val="24"/>
        </w:rPr>
        <w:t xml:space="preserve"> Ademais, se algum cidadão não usa aquele serviço público, não paga o valor, pois não basta estar disponível para uso neste caso (uso potencial não se admite aqui, apenas efetiva utilização).</w:t>
      </w:r>
    </w:p>
    <w:p w:rsidR="001B3ACE" w:rsidRPr="00EE5AE0" w:rsidRDefault="001B3ACE" w:rsidP="00665924">
      <w:pPr>
        <w:ind w:firstLine="567"/>
        <w:jc w:val="both"/>
        <w:rPr>
          <w:sz w:val="24"/>
          <w:szCs w:val="24"/>
        </w:rPr>
      </w:pPr>
    </w:p>
    <w:p w:rsidR="001B3ACE" w:rsidRPr="00EE5AE0" w:rsidRDefault="001B3ACE" w:rsidP="00665924">
      <w:pPr>
        <w:ind w:firstLine="567"/>
        <w:jc w:val="both"/>
        <w:rPr>
          <w:sz w:val="24"/>
          <w:szCs w:val="24"/>
        </w:rPr>
      </w:pPr>
      <w:r w:rsidRPr="00EE5AE0">
        <w:rPr>
          <w:sz w:val="24"/>
          <w:szCs w:val="24"/>
        </w:rPr>
        <w:t>(b) Pedágio:</w:t>
      </w:r>
    </w:p>
    <w:p w:rsidR="00D46B01" w:rsidRPr="00EE5AE0" w:rsidRDefault="00F76707" w:rsidP="00665924">
      <w:pPr>
        <w:ind w:firstLine="567"/>
        <w:jc w:val="both"/>
        <w:rPr>
          <w:b/>
          <w:bCs/>
          <w:sz w:val="22"/>
          <w:szCs w:val="22"/>
        </w:rPr>
      </w:pPr>
      <w:r w:rsidRPr="00EE5AE0">
        <w:rPr>
          <w:sz w:val="24"/>
          <w:szCs w:val="24"/>
        </w:rPr>
        <w:t>Há controvérsias. Alguns entendem ser taxa e outros preço público. Ademais, alguns juristas comentam depender de algumas circunstâncias para análise (por exemplo, se existe outro caminho possível de ser feito para chegar ao mesmo destino sem que se passe por pedágio). O pedágio, assim, pode ser considerado</w:t>
      </w:r>
      <w:r w:rsidR="001B3ACE" w:rsidRPr="00EE5AE0">
        <w:rPr>
          <w:sz w:val="24"/>
          <w:szCs w:val="24"/>
        </w:rPr>
        <w:t xml:space="preserve"> uma taxa, pois é cobrado pelo uso de uma via pública (rodovia) mantida pelo Estado e está relacionado ao exercício do poder de polícia, que é garantir a segurança e a manutenção da via.</w:t>
      </w:r>
      <w:r w:rsidRPr="00EE5AE0">
        <w:rPr>
          <w:sz w:val="24"/>
          <w:szCs w:val="24"/>
        </w:rPr>
        <w:t xml:space="preserve"> </w:t>
      </w:r>
      <w:r w:rsidR="00323568" w:rsidRPr="00EE5AE0">
        <w:rPr>
          <w:sz w:val="24"/>
          <w:szCs w:val="24"/>
        </w:rPr>
        <w:t>Para Ricardo Alexandre, trata-se de uma taxa. Para o autor, “</w:t>
      </w:r>
      <w:r w:rsidR="00323568" w:rsidRPr="00EE5AE0">
        <w:rPr>
          <w:sz w:val="22"/>
          <w:szCs w:val="22"/>
        </w:rPr>
        <w:t>por uma questão de lógica, é possível afirmar que o legislador constituinte originário imaginou o pedágio como um tributo”</w:t>
      </w:r>
      <w:r w:rsidR="00323568" w:rsidRPr="00EE5AE0">
        <w:rPr>
          <w:rStyle w:val="Refdenotaderodap"/>
          <w:sz w:val="22"/>
          <w:szCs w:val="22"/>
        </w:rPr>
        <w:footnoteReference w:id="8"/>
      </w:r>
      <w:r w:rsidR="00323568" w:rsidRPr="00EE5AE0">
        <w:rPr>
          <w:sz w:val="22"/>
          <w:szCs w:val="22"/>
        </w:rPr>
        <w:t xml:space="preserve">. </w:t>
      </w:r>
      <w:r w:rsidR="00D46B01" w:rsidRPr="00EE5AE0">
        <w:rPr>
          <w:sz w:val="22"/>
          <w:szCs w:val="22"/>
        </w:rPr>
        <w:t xml:space="preserve">Ainda, explica que “é fundamental entender que a celeuma sempre se restringiu aos casos de </w:t>
      </w:r>
      <w:r w:rsidR="00D46B01" w:rsidRPr="00EE5AE0">
        <w:rPr>
          <w:b/>
          <w:bCs/>
          <w:sz w:val="22"/>
          <w:szCs w:val="22"/>
        </w:rPr>
        <w:t xml:space="preserve">pedágios instituídos e cobrados pelo Poder Público em virtude da utilização de vias por ele conservadas”. Quando se trata de pedágio para </w:t>
      </w:r>
      <w:r w:rsidR="00D46B01" w:rsidRPr="00EE5AE0">
        <w:rPr>
          <w:sz w:val="22"/>
          <w:szCs w:val="22"/>
        </w:rPr>
        <w:t>conservação da via, que é atribuído “</w:t>
      </w:r>
      <w:r w:rsidR="00D46B01" w:rsidRPr="00EE5AE0">
        <w:rPr>
          <w:b/>
          <w:bCs/>
          <w:sz w:val="22"/>
          <w:szCs w:val="22"/>
        </w:rPr>
        <w:t>a particulares em regime de concessão”, uma “</w:t>
      </w:r>
      <w:r w:rsidR="00D46B01" w:rsidRPr="00EE5AE0">
        <w:rPr>
          <w:sz w:val="22"/>
          <w:szCs w:val="22"/>
        </w:rPr>
        <w:t>forma contratual de delegação”, sendo “</w:t>
      </w:r>
      <w:r w:rsidR="00D46B01" w:rsidRPr="00EE5AE0">
        <w:rPr>
          <w:b/>
          <w:bCs/>
          <w:sz w:val="22"/>
          <w:szCs w:val="22"/>
        </w:rPr>
        <w:t xml:space="preserve">contratual o regime jurídico do pedágio cobrado”, </w:t>
      </w:r>
      <w:r w:rsidR="00D46B01" w:rsidRPr="00EE5AE0">
        <w:rPr>
          <w:sz w:val="22"/>
          <w:szCs w:val="22"/>
        </w:rPr>
        <w:t>então “</w:t>
      </w:r>
      <w:r w:rsidR="00D46B01" w:rsidRPr="00EE5AE0">
        <w:rPr>
          <w:b/>
          <w:bCs/>
          <w:sz w:val="22"/>
          <w:szCs w:val="22"/>
        </w:rPr>
        <w:t xml:space="preserve">será enquadrado como tarifa ou preço público </w:t>
      </w:r>
      <w:r w:rsidR="00D46B01" w:rsidRPr="00EE5AE0">
        <w:rPr>
          <w:sz w:val="22"/>
          <w:szCs w:val="22"/>
        </w:rPr>
        <w:t xml:space="preserve">(aqui as expressões são usadas como sinônimas, mas quem as diferencia aponta que o preço público é cobrado pela própria Administração Pública, enquanto a tarifa é cobrada pelos seus </w:t>
      </w:r>
      <w:proofErr w:type="spellStart"/>
      <w:r w:rsidR="00D46B01" w:rsidRPr="00EE5AE0">
        <w:rPr>
          <w:sz w:val="22"/>
          <w:szCs w:val="22"/>
        </w:rPr>
        <w:t>delegatários</w:t>
      </w:r>
      <w:proofErr w:type="spellEnd"/>
      <w:r w:rsidR="00D46B01" w:rsidRPr="00EE5AE0">
        <w:rPr>
          <w:sz w:val="22"/>
          <w:szCs w:val="22"/>
        </w:rPr>
        <w:t>)”</w:t>
      </w:r>
      <w:r w:rsidR="00D46B01" w:rsidRPr="00EE5AE0">
        <w:rPr>
          <w:rStyle w:val="Refdenotaderodap"/>
          <w:sz w:val="22"/>
          <w:szCs w:val="22"/>
        </w:rPr>
        <w:footnoteReference w:id="9"/>
      </w:r>
      <w:r w:rsidR="00D46B01" w:rsidRPr="00EE5AE0">
        <w:rPr>
          <w:sz w:val="22"/>
          <w:szCs w:val="22"/>
        </w:rPr>
        <w:t>.</w:t>
      </w:r>
    </w:p>
    <w:p w:rsidR="00323568" w:rsidRPr="00EE5AE0" w:rsidRDefault="00323568" w:rsidP="00665924">
      <w:pPr>
        <w:ind w:firstLine="567"/>
        <w:jc w:val="both"/>
        <w:rPr>
          <w:sz w:val="22"/>
          <w:szCs w:val="22"/>
        </w:rPr>
      </w:pPr>
    </w:p>
    <w:p w:rsidR="001B3ACE" w:rsidRPr="00EE5AE0" w:rsidRDefault="001B3ACE" w:rsidP="00665924">
      <w:pPr>
        <w:ind w:firstLine="567"/>
        <w:jc w:val="both"/>
        <w:rPr>
          <w:sz w:val="24"/>
          <w:szCs w:val="24"/>
        </w:rPr>
      </w:pPr>
      <w:r w:rsidRPr="00EE5AE0">
        <w:rPr>
          <w:sz w:val="24"/>
          <w:szCs w:val="24"/>
        </w:rPr>
        <w:t>(c) Custas judiciais:</w:t>
      </w:r>
    </w:p>
    <w:p w:rsidR="001B3ACE" w:rsidRPr="00EE5AE0" w:rsidRDefault="001B3ACE" w:rsidP="00665924">
      <w:pPr>
        <w:ind w:firstLine="567"/>
        <w:jc w:val="both"/>
        <w:rPr>
          <w:sz w:val="24"/>
          <w:szCs w:val="24"/>
        </w:rPr>
      </w:pPr>
      <w:r w:rsidRPr="00EE5AE0">
        <w:rPr>
          <w:sz w:val="24"/>
          <w:szCs w:val="24"/>
        </w:rPr>
        <w:t>As custas judiciais são uma taxa, pois são cobradas pelo Estado em contrapartida à prestação de um serviço público específico e divisível, que é a administração da justiça.</w:t>
      </w:r>
    </w:p>
    <w:p w:rsidR="001B3ACE" w:rsidRPr="00EE5AE0" w:rsidRDefault="001B3ACE" w:rsidP="00665924">
      <w:pPr>
        <w:ind w:firstLine="567"/>
        <w:jc w:val="both"/>
        <w:rPr>
          <w:sz w:val="24"/>
          <w:szCs w:val="24"/>
        </w:rPr>
      </w:pPr>
    </w:p>
    <w:p w:rsidR="001B3ACE" w:rsidRPr="00EE5AE0" w:rsidRDefault="001B3ACE" w:rsidP="00665924">
      <w:pPr>
        <w:ind w:firstLine="567"/>
        <w:jc w:val="both"/>
        <w:rPr>
          <w:sz w:val="24"/>
          <w:szCs w:val="24"/>
        </w:rPr>
      </w:pPr>
      <w:r w:rsidRPr="00EE5AE0">
        <w:rPr>
          <w:sz w:val="24"/>
          <w:szCs w:val="24"/>
        </w:rPr>
        <w:lastRenderedPageBreak/>
        <w:t>(d) Ingresso para utilização de parques públicos:</w:t>
      </w:r>
    </w:p>
    <w:p w:rsidR="001B3ACE" w:rsidRPr="00EE5AE0" w:rsidRDefault="001B3ACE" w:rsidP="00665924">
      <w:pPr>
        <w:ind w:firstLine="567"/>
        <w:jc w:val="both"/>
        <w:rPr>
          <w:sz w:val="24"/>
          <w:szCs w:val="24"/>
        </w:rPr>
      </w:pPr>
      <w:r w:rsidRPr="00EE5AE0">
        <w:rPr>
          <w:sz w:val="24"/>
          <w:szCs w:val="24"/>
        </w:rPr>
        <w:t>Esse pagamento é considerado um preço público, pois está relacionado à utilização de um serviço público específico (uso do parque), sem necessariamente estar vinculado ao exercício do poder de polícia</w:t>
      </w:r>
      <w:r w:rsidR="00FC65F2" w:rsidRPr="00EE5AE0">
        <w:rPr>
          <w:sz w:val="24"/>
          <w:szCs w:val="24"/>
        </w:rPr>
        <w:t>, nem àquelas pessoas que não adentram no parque (o que, neste caso, seria uma utilização “potencial” do serviço, o que não ocorre)</w:t>
      </w:r>
      <w:r w:rsidRPr="00EE5AE0">
        <w:rPr>
          <w:sz w:val="24"/>
          <w:szCs w:val="24"/>
        </w:rPr>
        <w:t>.</w:t>
      </w:r>
    </w:p>
    <w:p w:rsidR="001B3ACE" w:rsidRPr="00EE5AE0" w:rsidRDefault="001B3ACE" w:rsidP="00665924">
      <w:pPr>
        <w:ind w:firstLine="567"/>
        <w:jc w:val="both"/>
        <w:rPr>
          <w:sz w:val="24"/>
          <w:szCs w:val="24"/>
        </w:rPr>
      </w:pPr>
    </w:p>
    <w:p w:rsidR="001B3ACE" w:rsidRPr="00EE5AE0" w:rsidRDefault="001B3ACE" w:rsidP="00665924">
      <w:pPr>
        <w:ind w:firstLine="567"/>
        <w:jc w:val="both"/>
        <w:rPr>
          <w:sz w:val="24"/>
          <w:szCs w:val="24"/>
        </w:rPr>
      </w:pPr>
      <w:r w:rsidRPr="00EE5AE0">
        <w:rPr>
          <w:sz w:val="24"/>
          <w:szCs w:val="24"/>
        </w:rPr>
        <w:t>(e) Aluguel de imóvel público:</w:t>
      </w:r>
    </w:p>
    <w:p w:rsidR="001B3ACE" w:rsidRPr="00EE5AE0" w:rsidRDefault="00FC65F2" w:rsidP="00665924">
      <w:pPr>
        <w:ind w:firstLine="567"/>
        <w:jc w:val="both"/>
        <w:rPr>
          <w:sz w:val="24"/>
          <w:szCs w:val="24"/>
        </w:rPr>
      </w:pPr>
      <w:r w:rsidRPr="00EE5AE0">
        <w:rPr>
          <w:sz w:val="24"/>
          <w:szCs w:val="24"/>
        </w:rPr>
        <w:t xml:space="preserve">Trata-se de </w:t>
      </w:r>
      <w:r w:rsidR="001B3ACE" w:rsidRPr="00EE5AE0">
        <w:rPr>
          <w:sz w:val="24"/>
          <w:szCs w:val="24"/>
        </w:rPr>
        <w:t>um preço público, pois envolve o pagamento de contraprestação financeira pelo uso de um bem público (imóvel), sem necessariamente estar relacionado ao poder de polícia</w:t>
      </w:r>
      <w:r w:rsidRPr="00EE5AE0">
        <w:rPr>
          <w:sz w:val="24"/>
          <w:szCs w:val="24"/>
        </w:rPr>
        <w:t>, nem àquelas pessoas que não alugaram o imóvel (o que, neste caso, seria uma utilização “potencial” do serviço, o que não ocorre)</w:t>
      </w:r>
      <w:r w:rsidR="001B3ACE" w:rsidRPr="00EE5AE0">
        <w:rPr>
          <w:sz w:val="24"/>
          <w:szCs w:val="24"/>
        </w:rPr>
        <w:t>.</w:t>
      </w:r>
    </w:p>
    <w:p w:rsidR="001B3ACE" w:rsidRPr="00EE5AE0" w:rsidRDefault="001B3ACE" w:rsidP="00665924">
      <w:pPr>
        <w:ind w:firstLine="567"/>
        <w:jc w:val="both"/>
        <w:rPr>
          <w:sz w:val="24"/>
          <w:szCs w:val="24"/>
        </w:rPr>
      </w:pPr>
    </w:p>
    <w:p w:rsidR="001B3ACE" w:rsidRPr="00EE5AE0" w:rsidRDefault="001B3ACE" w:rsidP="00665924">
      <w:pPr>
        <w:ind w:firstLine="567"/>
        <w:jc w:val="both"/>
        <w:rPr>
          <w:sz w:val="24"/>
          <w:szCs w:val="24"/>
        </w:rPr>
      </w:pPr>
      <w:r w:rsidRPr="00EE5AE0">
        <w:rPr>
          <w:sz w:val="24"/>
          <w:szCs w:val="24"/>
        </w:rPr>
        <w:t>(f) Valor pago pela utilização de energia elétrica:</w:t>
      </w:r>
    </w:p>
    <w:p w:rsidR="001B3ACE" w:rsidRPr="00EE5AE0" w:rsidRDefault="001B3ACE" w:rsidP="00665924">
      <w:pPr>
        <w:ind w:firstLine="567"/>
        <w:jc w:val="both"/>
        <w:rPr>
          <w:sz w:val="24"/>
          <w:szCs w:val="24"/>
        </w:rPr>
      </w:pPr>
      <w:r w:rsidRPr="00EE5AE0">
        <w:rPr>
          <w:sz w:val="24"/>
          <w:szCs w:val="24"/>
        </w:rPr>
        <w:t>Isso é um preço público, pois envolve o pagamento em contrapartida ao consumo de um serviço público (fornecimento de energia elétrica), sem necessariamente estar relacionado ao exercício do poder de polícia</w:t>
      </w:r>
      <w:r w:rsidR="00FC65F2" w:rsidRPr="00EE5AE0">
        <w:rPr>
          <w:sz w:val="24"/>
          <w:szCs w:val="24"/>
        </w:rPr>
        <w:t>, nem àquelas pessoas que não usaram a energia elétrica (o que, neste caso, seria uma utilização “potencial” do serviço, o que não ocorre)</w:t>
      </w:r>
      <w:r w:rsidRPr="00EE5AE0">
        <w:rPr>
          <w:sz w:val="24"/>
          <w:szCs w:val="24"/>
        </w:rPr>
        <w:t>.</w:t>
      </w:r>
      <w:r w:rsidR="00FC65F2" w:rsidRPr="00EE5AE0">
        <w:rPr>
          <w:sz w:val="24"/>
          <w:szCs w:val="24"/>
        </w:rPr>
        <w:t xml:space="preserve"> Há a cobrança realizada por uma entidade privada </w:t>
      </w:r>
      <w:proofErr w:type="spellStart"/>
      <w:r w:rsidR="00FC65F2" w:rsidRPr="00EE5AE0">
        <w:rPr>
          <w:sz w:val="24"/>
          <w:szCs w:val="24"/>
        </w:rPr>
        <w:t>delegatária</w:t>
      </w:r>
      <w:proofErr w:type="spellEnd"/>
      <w:r w:rsidR="00FC65F2" w:rsidRPr="00EE5AE0">
        <w:rPr>
          <w:sz w:val="24"/>
          <w:szCs w:val="24"/>
        </w:rPr>
        <w:t xml:space="preserve"> do Poder Público (concessão ou permissão de serviço público), de modo que se trata de regime jurídico contratual.</w:t>
      </w:r>
    </w:p>
    <w:p w:rsidR="001B3ACE" w:rsidRPr="00EE5AE0" w:rsidRDefault="001B3ACE" w:rsidP="00665924">
      <w:pPr>
        <w:ind w:firstLine="567"/>
        <w:jc w:val="both"/>
        <w:rPr>
          <w:sz w:val="24"/>
          <w:szCs w:val="24"/>
        </w:rPr>
      </w:pPr>
    </w:p>
    <w:p w:rsidR="001B3ACE" w:rsidRPr="00EE5AE0" w:rsidRDefault="001B3ACE" w:rsidP="00665924">
      <w:pPr>
        <w:ind w:firstLine="567"/>
        <w:jc w:val="both"/>
        <w:rPr>
          <w:sz w:val="24"/>
          <w:szCs w:val="24"/>
        </w:rPr>
      </w:pPr>
      <w:r w:rsidRPr="00EE5AE0">
        <w:rPr>
          <w:sz w:val="24"/>
          <w:szCs w:val="24"/>
        </w:rPr>
        <w:t>(g) Custo para enviar correspondências pelo correio:</w:t>
      </w:r>
    </w:p>
    <w:p w:rsidR="001B3ACE" w:rsidRPr="00EE5AE0" w:rsidRDefault="001B3ACE" w:rsidP="00665924">
      <w:pPr>
        <w:ind w:firstLine="567"/>
        <w:jc w:val="both"/>
        <w:rPr>
          <w:sz w:val="24"/>
          <w:szCs w:val="24"/>
        </w:rPr>
      </w:pPr>
      <w:r w:rsidRPr="00EE5AE0">
        <w:rPr>
          <w:sz w:val="24"/>
          <w:szCs w:val="24"/>
        </w:rPr>
        <w:t>Este é um preço público, pois envolve o pagamento pelo uso de um serviço público (serviço postal), sem necessariamente estar vinculado ao exercício do poder de polícia</w:t>
      </w:r>
      <w:r w:rsidR="00FC65F2" w:rsidRPr="00EE5AE0">
        <w:rPr>
          <w:sz w:val="24"/>
          <w:szCs w:val="24"/>
        </w:rPr>
        <w:t xml:space="preserve"> nem àquelas pessoas que não usaram o serviço do correio (o que, neste caso, seria uma utilização “potencial” do serviço, o que não ocorre)</w:t>
      </w:r>
      <w:r w:rsidRPr="00EE5AE0">
        <w:rPr>
          <w:sz w:val="24"/>
          <w:szCs w:val="24"/>
        </w:rPr>
        <w:t>.</w:t>
      </w:r>
      <w:r w:rsidR="00FC65F2" w:rsidRPr="00EE5AE0">
        <w:rPr>
          <w:sz w:val="24"/>
          <w:szCs w:val="24"/>
        </w:rPr>
        <w:t xml:space="preserve"> </w:t>
      </w:r>
    </w:p>
    <w:p w:rsidR="001B3ACE" w:rsidRPr="00EE5AE0" w:rsidRDefault="001B3ACE" w:rsidP="00665924">
      <w:pPr>
        <w:ind w:firstLine="567"/>
        <w:jc w:val="both"/>
        <w:rPr>
          <w:sz w:val="24"/>
          <w:szCs w:val="24"/>
        </w:rPr>
      </w:pPr>
    </w:p>
    <w:p w:rsidR="001B3ACE" w:rsidRPr="00EE5AE0" w:rsidRDefault="001B3ACE" w:rsidP="00665924">
      <w:pPr>
        <w:ind w:firstLine="567"/>
        <w:jc w:val="both"/>
        <w:rPr>
          <w:sz w:val="24"/>
          <w:szCs w:val="24"/>
        </w:rPr>
      </w:pPr>
      <w:r w:rsidRPr="00EE5AE0">
        <w:rPr>
          <w:sz w:val="24"/>
          <w:szCs w:val="24"/>
        </w:rPr>
        <w:t>(h) Valor pago para retirar carteira de habilitação:</w:t>
      </w:r>
    </w:p>
    <w:p w:rsidR="001B3ACE" w:rsidRPr="00EE5AE0" w:rsidRDefault="001B3ACE" w:rsidP="00665924">
      <w:pPr>
        <w:ind w:firstLine="567"/>
        <w:jc w:val="both"/>
        <w:rPr>
          <w:sz w:val="24"/>
          <w:szCs w:val="24"/>
        </w:rPr>
      </w:pPr>
      <w:r w:rsidRPr="00EE5AE0">
        <w:rPr>
          <w:sz w:val="24"/>
          <w:szCs w:val="24"/>
        </w:rPr>
        <w:t>Isso é uma taxa, pois o pagamento é feito em contrapartida à prestação de um serviço público específico e divisível (expedição da carteira de habilitação), que está relacionado ao exercício do poder de polícia.</w:t>
      </w:r>
    </w:p>
    <w:p w:rsidR="001B3ACE" w:rsidRPr="00016EA4" w:rsidRDefault="001B3ACE" w:rsidP="00016EA4">
      <w:pPr>
        <w:ind w:left="425"/>
        <w:jc w:val="both"/>
        <w:rPr>
          <w:sz w:val="24"/>
          <w:szCs w:val="24"/>
        </w:rPr>
      </w:pPr>
    </w:p>
    <w:p w:rsidR="001B3ACE" w:rsidRPr="00EE5AE0" w:rsidRDefault="001B3ACE" w:rsidP="00016EA4">
      <w:pPr>
        <w:numPr>
          <w:ilvl w:val="0"/>
          <w:numId w:val="1"/>
        </w:numPr>
        <w:tabs>
          <w:tab w:val="clear" w:pos="360"/>
          <w:tab w:val="num" w:pos="426"/>
        </w:tabs>
        <w:ind w:left="425" w:hanging="425"/>
        <w:jc w:val="both"/>
        <w:rPr>
          <w:b/>
          <w:sz w:val="24"/>
          <w:szCs w:val="24"/>
        </w:rPr>
      </w:pPr>
      <w:r w:rsidRPr="00EE5AE0">
        <w:rPr>
          <w:b/>
          <w:sz w:val="24"/>
          <w:szCs w:val="24"/>
        </w:rPr>
        <w:t xml:space="preserve">Os empréstimos compulsórios são tributos vinculados? Em que sentido? Pode o legislador, ao instituir imposto de sua competência, determinar que este será restituído dentro de determinado prazo, ou há alguma vedação constitucional acerca da </w:t>
      </w:r>
      <w:proofErr w:type="spellStart"/>
      <w:r w:rsidRPr="00EE5AE0">
        <w:rPr>
          <w:b/>
          <w:sz w:val="24"/>
          <w:szCs w:val="24"/>
        </w:rPr>
        <w:t>restituibilidade</w:t>
      </w:r>
      <w:proofErr w:type="spellEnd"/>
      <w:r w:rsidRPr="00EE5AE0">
        <w:rPr>
          <w:b/>
          <w:sz w:val="24"/>
          <w:szCs w:val="24"/>
        </w:rPr>
        <w:t xml:space="preserve"> dessa espécie tributária? </w:t>
      </w:r>
      <w:hyperlink r:id="rId9" w:anchor=":~:text=447%2C%20de%202008).-,Art.%2031.%C2%A0,-A%20empresa%20contratante" w:history="1">
        <w:r w:rsidRPr="00EE5AE0">
          <w:rPr>
            <w:rStyle w:val="Hyperlink"/>
            <w:b/>
            <w:sz w:val="24"/>
            <w:szCs w:val="24"/>
          </w:rPr>
          <w:t>O art. 31, caput e §§ 1º e 2º da Lei nº 8.212/91</w:t>
        </w:r>
      </w:hyperlink>
      <w:r w:rsidRPr="00EE5AE0">
        <w:rPr>
          <w:b/>
          <w:sz w:val="24"/>
          <w:szCs w:val="24"/>
        </w:rPr>
        <w:t xml:space="preserve"> institui empréstimo compulsório? Caso positiva sua resposta, tal instituição viola o art. 148 da CF/88? (analise os trechos do </w:t>
      </w:r>
      <w:hyperlink r:id="rId10" w:history="1">
        <w:r w:rsidRPr="00EE5AE0">
          <w:rPr>
            <w:rStyle w:val="Hyperlink"/>
            <w:b/>
            <w:sz w:val="24"/>
            <w:szCs w:val="24"/>
          </w:rPr>
          <w:t>RE nº 393946/MG</w:t>
        </w:r>
      </w:hyperlink>
      <w:r w:rsidRPr="00EE5AE0">
        <w:rPr>
          <w:b/>
          <w:sz w:val="24"/>
          <w:szCs w:val="24"/>
        </w:rPr>
        <w:t>).</w:t>
      </w:r>
    </w:p>
    <w:p w:rsidR="001B3ACE" w:rsidRPr="00016EA4" w:rsidRDefault="001B3ACE" w:rsidP="00016EA4">
      <w:pPr>
        <w:jc w:val="both"/>
        <w:rPr>
          <w:sz w:val="24"/>
          <w:szCs w:val="24"/>
        </w:rPr>
      </w:pPr>
    </w:p>
    <w:p w:rsidR="00EE5AE0" w:rsidRPr="00EE5AE0" w:rsidRDefault="00EE5AE0" w:rsidP="00665924">
      <w:pPr>
        <w:ind w:firstLine="567"/>
        <w:jc w:val="both"/>
        <w:rPr>
          <w:sz w:val="24"/>
          <w:szCs w:val="24"/>
        </w:rPr>
      </w:pPr>
      <w:r w:rsidRPr="00EE5AE0">
        <w:rPr>
          <w:sz w:val="24"/>
          <w:szCs w:val="24"/>
        </w:rPr>
        <w:t>O artigo 148 da Constituição Federal estabelece que a União, por meio de lei complementar, pode estabelecer empréstimo compulsório em circunstâncias específicas. Estas circunstâncias incluem despesas extraordinárias decorrentes de calamidade pública, guerra externa ou sua iminência. É importante observar que somente nestes casos é exigida a lei complementar, dispensando-se a observância dos princípios da anterioridade. Além disso, a União também pode instituir esse tributo no caso de investimento público de caráter urgente e de interesse nacional, levando em conta as anterioridades.</w:t>
      </w:r>
    </w:p>
    <w:p w:rsidR="00EE5AE0" w:rsidRPr="00EE5AE0" w:rsidRDefault="00EE5AE0" w:rsidP="00665924">
      <w:pPr>
        <w:ind w:firstLine="567"/>
        <w:jc w:val="both"/>
        <w:rPr>
          <w:sz w:val="24"/>
          <w:szCs w:val="24"/>
        </w:rPr>
      </w:pPr>
    </w:p>
    <w:p w:rsidR="00500853" w:rsidRDefault="00500853" w:rsidP="00665924">
      <w:pPr>
        <w:ind w:firstLine="567"/>
        <w:jc w:val="both"/>
        <w:rPr>
          <w:sz w:val="24"/>
          <w:szCs w:val="24"/>
        </w:rPr>
      </w:pPr>
      <w:r>
        <w:rPr>
          <w:sz w:val="24"/>
          <w:szCs w:val="24"/>
        </w:rPr>
        <w:t>Quanto à</w:t>
      </w:r>
      <w:r w:rsidR="00EE5AE0" w:rsidRPr="00EE5AE0">
        <w:rPr>
          <w:sz w:val="24"/>
          <w:szCs w:val="24"/>
        </w:rPr>
        <w:t xml:space="preserve"> base de cálculo e a hipótese de incidência, os empréstimos compulsórios se enquadram no conceito de tributo, conforme estabelecido no artigo 3º do CTN. </w:t>
      </w:r>
    </w:p>
    <w:p w:rsidR="00500853" w:rsidRDefault="00500853" w:rsidP="00665924">
      <w:pPr>
        <w:ind w:firstLine="567"/>
        <w:jc w:val="both"/>
        <w:rPr>
          <w:sz w:val="24"/>
          <w:szCs w:val="24"/>
        </w:rPr>
      </w:pPr>
    </w:p>
    <w:p w:rsidR="00EE5AE0" w:rsidRPr="00EE5AE0" w:rsidRDefault="00EE5AE0" w:rsidP="00665924">
      <w:pPr>
        <w:ind w:firstLine="567"/>
        <w:jc w:val="both"/>
        <w:rPr>
          <w:sz w:val="24"/>
          <w:szCs w:val="24"/>
        </w:rPr>
      </w:pPr>
      <w:r w:rsidRPr="00EE5AE0">
        <w:rPr>
          <w:sz w:val="24"/>
          <w:szCs w:val="24"/>
        </w:rPr>
        <w:t>Dependendo da situação, esse tributo pode se manifestar como imposto ou taxa.</w:t>
      </w:r>
    </w:p>
    <w:p w:rsidR="00EE5AE0" w:rsidRPr="00EE5AE0" w:rsidRDefault="00EE5AE0" w:rsidP="00665924">
      <w:pPr>
        <w:ind w:firstLine="567"/>
        <w:jc w:val="both"/>
        <w:rPr>
          <w:sz w:val="24"/>
          <w:szCs w:val="24"/>
        </w:rPr>
      </w:pPr>
    </w:p>
    <w:p w:rsidR="00500853" w:rsidRDefault="00EE5AE0" w:rsidP="00665924">
      <w:pPr>
        <w:ind w:firstLine="567"/>
        <w:jc w:val="both"/>
        <w:rPr>
          <w:sz w:val="24"/>
          <w:szCs w:val="24"/>
        </w:rPr>
      </w:pPr>
      <w:r w:rsidRPr="00EE5AE0">
        <w:rPr>
          <w:sz w:val="24"/>
          <w:szCs w:val="24"/>
        </w:rPr>
        <w:t xml:space="preserve">Portanto, o empréstimo compulsório é um tributo de receita vinculada, o que significa que todo o valor arrecadado deve ser destinado à despesa que justificou sua instituição, conforme estipulado pelo parágrafo único do artigo mencionado. </w:t>
      </w:r>
    </w:p>
    <w:p w:rsidR="00500853" w:rsidRDefault="00500853" w:rsidP="00665924">
      <w:pPr>
        <w:ind w:firstLine="567"/>
        <w:jc w:val="both"/>
        <w:rPr>
          <w:sz w:val="24"/>
          <w:szCs w:val="24"/>
        </w:rPr>
      </w:pPr>
    </w:p>
    <w:p w:rsidR="00EE5AE0" w:rsidRPr="00500853" w:rsidRDefault="00500853" w:rsidP="00665924">
      <w:pPr>
        <w:ind w:firstLine="567"/>
        <w:jc w:val="both"/>
        <w:rPr>
          <w:sz w:val="24"/>
          <w:szCs w:val="24"/>
        </w:rPr>
      </w:pPr>
      <w:r w:rsidRPr="00500853">
        <w:rPr>
          <w:sz w:val="24"/>
          <w:szCs w:val="24"/>
        </w:rPr>
        <w:t xml:space="preserve">No que diz respeito ao prazo de reembolso, a legislação que estabelece o empréstimo compulsório deve necessariamente definir o período de reembolso, assim como as condições para esse reembolso. </w:t>
      </w:r>
      <w:r w:rsidRPr="00500853">
        <w:rPr>
          <w:sz w:val="24"/>
          <w:szCs w:val="24"/>
        </w:rPr>
        <w:t>A</w:t>
      </w:r>
      <w:r w:rsidR="00EE5AE0" w:rsidRPr="00500853">
        <w:rPr>
          <w:sz w:val="24"/>
          <w:szCs w:val="24"/>
        </w:rPr>
        <w:t xml:space="preserve"> lei complementar que institui esse tributo deve estabelecer o prazo de sua restituição, incluindo as devidas correções monetárias, uma vez que a ausência de restituição configuraria um confisco, o que não é permitido pelo ordenamento jurídico.</w:t>
      </w:r>
    </w:p>
    <w:p w:rsidR="00EE5AE0" w:rsidRPr="00EE5AE0" w:rsidRDefault="00EE5AE0" w:rsidP="00665924">
      <w:pPr>
        <w:ind w:firstLine="567"/>
        <w:jc w:val="both"/>
        <w:rPr>
          <w:sz w:val="24"/>
          <w:szCs w:val="24"/>
        </w:rPr>
      </w:pPr>
    </w:p>
    <w:p w:rsidR="001B3ACE" w:rsidRPr="00500853" w:rsidRDefault="00EE5AE0" w:rsidP="00665924">
      <w:pPr>
        <w:ind w:firstLine="567"/>
        <w:jc w:val="both"/>
        <w:rPr>
          <w:sz w:val="24"/>
          <w:szCs w:val="24"/>
        </w:rPr>
      </w:pPr>
      <w:r w:rsidRPr="00500853">
        <w:rPr>
          <w:sz w:val="24"/>
          <w:szCs w:val="24"/>
        </w:rPr>
        <w:t>No caso em análise, não se trata de empréstimo compulsório, pois não atende aos requisitos estabelecidos no artigo 148 da CF.</w:t>
      </w:r>
      <w:r w:rsidR="00500853" w:rsidRPr="00500853">
        <w:rPr>
          <w:sz w:val="24"/>
          <w:szCs w:val="24"/>
        </w:rPr>
        <w:t xml:space="preserve"> </w:t>
      </w:r>
      <w:r w:rsidR="001B3ACE" w:rsidRPr="00500853">
        <w:rPr>
          <w:sz w:val="24"/>
          <w:szCs w:val="24"/>
        </w:rPr>
        <w:t>Além disso, o artigo 31 da Lei nº. 8.212/91 estabelece uma contribuição social, que tem sua base no artigo 195, parágrafo 4º, da Constituição Federal de 1988.</w:t>
      </w:r>
    </w:p>
    <w:p w:rsidR="001B3ACE" w:rsidRPr="00016EA4" w:rsidRDefault="001B3ACE" w:rsidP="00016EA4">
      <w:pPr>
        <w:jc w:val="both"/>
        <w:rPr>
          <w:sz w:val="24"/>
          <w:szCs w:val="24"/>
        </w:rPr>
      </w:pPr>
    </w:p>
    <w:p w:rsidR="001B3ACE" w:rsidRPr="00665924" w:rsidRDefault="001B3ACE" w:rsidP="00016EA4">
      <w:pPr>
        <w:numPr>
          <w:ilvl w:val="0"/>
          <w:numId w:val="1"/>
        </w:numPr>
        <w:tabs>
          <w:tab w:val="clear" w:pos="360"/>
          <w:tab w:val="num" w:pos="426"/>
        </w:tabs>
        <w:ind w:left="425" w:hanging="425"/>
        <w:jc w:val="both"/>
        <w:rPr>
          <w:b/>
          <w:sz w:val="24"/>
          <w:szCs w:val="24"/>
        </w:rPr>
      </w:pPr>
      <w:r w:rsidRPr="00500853">
        <w:rPr>
          <w:b/>
          <w:sz w:val="24"/>
          <w:szCs w:val="24"/>
        </w:rPr>
        <w:t>Quais as características da contribuição de melhoria que a diferencia das outras espécies tributárias? Quais os requisitos e limites à cobrança da contribuição de melhoria? Pode-se instituir lei geral e abstrata para sua cobrança ou deve ser produzida lei para cada obra pública em concreto? A Lei que a institui deve ser produzida antes do início da obra ou pode ser posterior à sua conclusão e à valorização imobiliária? Nesta última hipótese haveria violação ao princípio da irretroatividade?</w:t>
      </w:r>
    </w:p>
    <w:p w:rsidR="001B3ACE" w:rsidRPr="00665924" w:rsidRDefault="001B3ACE" w:rsidP="00665924">
      <w:pPr>
        <w:ind w:firstLine="567"/>
        <w:jc w:val="both"/>
        <w:rPr>
          <w:sz w:val="24"/>
          <w:szCs w:val="24"/>
        </w:rPr>
      </w:pPr>
    </w:p>
    <w:p w:rsidR="00500853" w:rsidRPr="00665924" w:rsidRDefault="00500853" w:rsidP="00665924">
      <w:pPr>
        <w:ind w:firstLine="567"/>
        <w:jc w:val="both"/>
        <w:rPr>
          <w:sz w:val="24"/>
          <w:szCs w:val="24"/>
        </w:rPr>
      </w:pPr>
      <w:r w:rsidRPr="00665924">
        <w:rPr>
          <w:sz w:val="24"/>
          <w:szCs w:val="24"/>
        </w:rPr>
        <w:t xml:space="preserve">A contribuição de melhoria </w:t>
      </w:r>
      <w:r w:rsidRPr="00665924">
        <w:rPr>
          <w:sz w:val="24"/>
          <w:szCs w:val="24"/>
        </w:rPr>
        <w:t>consiste</w:t>
      </w:r>
      <w:r w:rsidRPr="00665924">
        <w:rPr>
          <w:sz w:val="24"/>
          <w:szCs w:val="24"/>
        </w:rPr>
        <w:t xml:space="preserve"> </w:t>
      </w:r>
      <w:r w:rsidRPr="00665924">
        <w:rPr>
          <w:sz w:val="24"/>
          <w:szCs w:val="24"/>
        </w:rPr>
        <w:t>n</w:t>
      </w:r>
      <w:r w:rsidRPr="00665924">
        <w:rPr>
          <w:sz w:val="24"/>
          <w:szCs w:val="24"/>
        </w:rPr>
        <w:t xml:space="preserve">um tributo vinculado à realização de obra pública que beneficia o sujeito passivo. Em outras palavras, quando ocorre uma melhoria pública, o imóvel localizado naquelas dimensões automaticamente se valoriza, conforme disposto no art. 145, III, da CF/88 e nos </w:t>
      </w:r>
      <w:proofErr w:type="spellStart"/>
      <w:r w:rsidRPr="00665924">
        <w:rPr>
          <w:sz w:val="24"/>
          <w:szCs w:val="24"/>
        </w:rPr>
        <w:t>arts</w:t>
      </w:r>
      <w:proofErr w:type="spellEnd"/>
      <w:r w:rsidRPr="00665924">
        <w:rPr>
          <w:sz w:val="24"/>
          <w:szCs w:val="24"/>
        </w:rPr>
        <w:t xml:space="preserve">. 81 e 82 do CTN. </w:t>
      </w:r>
    </w:p>
    <w:p w:rsidR="00500853" w:rsidRPr="00665924" w:rsidRDefault="00500853" w:rsidP="00665924">
      <w:pPr>
        <w:ind w:firstLine="567"/>
        <w:jc w:val="both"/>
        <w:rPr>
          <w:sz w:val="24"/>
          <w:szCs w:val="24"/>
        </w:rPr>
      </w:pPr>
    </w:p>
    <w:p w:rsidR="00500853" w:rsidRPr="00665924" w:rsidRDefault="00500853" w:rsidP="00665924">
      <w:pPr>
        <w:ind w:firstLine="567"/>
        <w:jc w:val="both"/>
        <w:rPr>
          <w:sz w:val="24"/>
          <w:szCs w:val="24"/>
        </w:rPr>
      </w:pPr>
      <w:r w:rsidRPr="00665924">
        <w:rPr>
          <w:sz w:val="24"/>
          <w:szCs w:val="24"/>
        </w:rPr>
        <w:t xml:space="preserve">Pode-se afirmar que a função da Contribuição de Melhoria é fiscal e redistributiva, pois com a arrecadação dos recursos financeiros ela cobre os custos da obra pública. </w:t>
      </w:r>
      <w:r w:rsidRPr="00665924">
        <w:rPr>
          <w:sz w:val="24"/>
          <w:szCs w:val="24"/>
        </w:rPr>
        <w:t>Em outras palavras</w:t>
      </w:r>
      <w:r w:rsidRPr="00665924">
        <w:rPr>
          <w:sz w:val="24"/>
          <w:szCs w:val="24"/>
        </w:rPr>
        <w:t xml:space="preserve">, a destinação da arrecadação é direcionada ao custeio da obra, e sua cobrança depende da valorização do imóvel do contribuinte. </w:t>
      </w:r>
      <w:r w:rsidRPr="00665924">
        <w:rPr>
          <w:sz w:val="24"/>
          <w:szCs w:val="24"/>
        </w:rPr>
        <w:t>Nã</w:t>
      </w:r>
      <w:r w:rsidRPr="00665924">
        <w:rPr>
          <w:sz w:val="24"/>
          <w:szCs w:val="24"/>
        </w:rPr>
        <w:t>o há previsão de restituição.</w:t>
      </w:r>
    </w:p>
    <w:p w:rsidR="00500853" w:rsidRPr="00665924" w:rsidRDefault="00500853" w:rsidP="00665924">
      <w:pPr>
        <w:ind w:firstLine="567"/>
        <w:jc w:val="both"/>
        <w:rPr>
          <w:sz w:val="24"/>
          <w:szCs w:val="24"/>
        </w:rPr>
      </w:pPr>
    </w:p>
    <w:p w:rsidR="00500853" w:rsidRPr="00665924" w:rsidRDefault="00500853" w:rsidP="00665924">
      <w:pPr>
        <w:ind w:firstLine="567"/>
        <w:jc w:val="both"/>
        <w:rPr>
          <w:sz w:val="24"/>
          <w:szCs w:val="24"/>
        </w:rPr>
      </w:pPr>
      <w:r w:rsidRPr="00665924">
        <w:rPr>
          <w:sz w:val="24"/>
          <w:szCs w:val="24"/>
        </w:rPr>
        <w:t xml:space="preserve">O </w:t>
      </w:r>
      <w:r w:rsidRPr="00665924">
        <w:rPr>
          <w:sz w:val="24"/>
          <w:szCs w:val="24"/>
        </w:rPr>
        <w:t>fato gerador é responsável pela valorização do imóvel para o proprietário, pois no momento em que a obra pública é realizada</w:t>
      </w:r>
      <w:r w:rsidRPr="00665924">
        <w:rPr>
          <w:sz w:val="24"/>
          <w:szCs w:val="24"/>
        </w:rPr>
        <w:t xml:space="preserve"> há</w:t>
      </w:r>
      <w:r w:rsidRPr="00665924">
        <w:rPr>
          <w:sz w:val="24"/>
          <w:szCs w:val="24"/>
        </w:rPr>
        <w:t xml:space="preserve"> valorização do imóvel, </w:t>
      </w:r>
      <w:r w:rsidRPr="00665924">
        <w:rPr>
          <w:sz w:val="24"/>
          <w:szCs w:val="24"/>
        </w:rPr>
        <w:t>sendo</w:t>
      </w:r>
      <w:r w:rsidRPr="00665924">
        <w:rPr>
          <w:sz w:val="24"/>
          <w:szCs w:val="24"/>
        </w:rPr>
        <w:t xml:space="preserve"> passível de cobrança da contribuição de melhoria pelo Poder Público.</w:t>
      </w:r>
    </w:p>
    <w:p w:rsidR="00500853" w:rsidRPr="00665924" w:rsidRDefault="00500853" w:rsidP="00665924">
      <w:pPr>
        <w:ind w:firstLine="567"/>
        <w:jc w:val="both"/>
        <w:rPr>
          <w:sz w:val="24"/>
          <w:szCs w:val="24"/>
        </w:rPr>
      </w:pPr>
    </w:p>
    <w:p w:rsidR="00500853" w:rsidRPr="00665924" w:rsidRDefault="00500853" w:rsidP="00665924">
      <w:pPr>
        <w:ind w:firstLine="567"/>
        <w:jc w:val="both"/>
        <w:rPr>
          <w:sz w:val="24"/>
          <w:szCs w:val="24"/>
        </w:rPr>
      </w:pPr>
      <w:r w:rsidRPr="00665924">
        <w:rPr>
          <w:sz w:val="24"/>
          <w:szCs w:val="24"/>
        </w:rPr>
        <w:t>No entanto, para q</w:t>
      </w:r>
      <w:r w:rsidRPr="00665924">
        <w:rPr>
          <w:sz w:val="24"/>
          <w:szCs w:val="24"/>
        </w:rPr>
        <w:t>ue o ente público possa cobrar</w:t>
      </w:r>
      <w:r w:rsidRPr="00665924">
        <w:rPr>
          <w:sz w:val="24"/>
          <w:szCs w:val="24"/>
        </w:rPr>
        <w:t>, deverá observar alguns limites, tais como: o limite total, que consiste no impedimento de cobrar além do limite gasto com a obra, e um limite individual, ou seja, não é possível cobrar mais</w:t>
      </w:r>
      <w:r w:rsidRPr="00665924">
        <w:rPr>
          <w:sz w:val="24"/>
          <w:szCs w:val="24"/>
        </w:rPr>
        <w:t xml:space="preserve"> do que foi valorado no imóvel (</w:t>
      </w:r>
      <w:r w:rsidRPr="00665924">
        <w:rPr>
          <w:sz w:val="24"/>
          <w:szCs w:val="24"/>
        </w:rPr>
        <w:t>corresponde ao valor pelo qual o imóvel do sujeito passivo foi valorizado</w:t>
      </w:r>
      <w:r w:rsidRPr="00665924">
        <w:rPr>
          <w:sz w:val="24"/>
          <w:szCs w:val="24"/>
        </w:rPr>
        <w:t>)</w:t>
      </w:r>
      <w:r w:rsidRPr="00665924">
        <w:rPr>
          <w:sz w:val="24"/>
          <w:szCs w:val="24"/>
        </w:rPr>
        <w:t xml:space="preserve">. </w:t>
      </w:r>
    </w:p>
    <w:p w:rsidR="00500853" w:rsidRPr="00665924" w:rsidRDefault="00500853" w:rsidP="00665924">
      <w:pPr>
        <w:ind w:firstLine="567"/>
        <w:jc w:val="both"/>
        <w:rPr>
          <w:sz w:val="24"/>
          <w:szCs w:val="24"/>
        </w:rPr>
      </w:pPr>
    </w:p>
    <w:p w:rsidR="00500853" w:rsidRPr="00665924" w:rsidRDefault="00500853" w:rsidP="00665924">
      <w:pPr>
        <w:ind w:firstLine="567"/>
        <w:jc w:val="both"/>
        <w:rPr>
          <w:sz w:val="24"/>
          <w:szCs w:val="24"/>
        </w:rPr>
      </w:pPr>
      <w:r w:rsidRPr="00665924">
        <w:rPr>
          <w:sz w:val="24"/>
          <w:szCs w:val="24"/>
        </w:rPr>
        <w:t>O ente público não pode criar uma lei instituidora de contribuição de melhoria de caráter geral ou abstrato, visto que o artigo 82 do CTN dispõe dos requisitos a serem seguidos, incluindo a d</w:t>
      </w:r>
      <w:r w:rsidRPr="00665924">
        <w:rPr>
          <w:sz w:val="24"/>
          <w:szCs w:val="24"/>
        </w:rPr>
        <w:t xml:space="preserve">elimitação da zona beneficiada, </w:t>
      </w:r>
      <w:r w:rsidRPr="00665924">
        <w:rPr>
          <w:sz w:val="24"/>
          <w:szCs w:val="24"/>
        </w:rPr>
        <w:t xml:space="preserve">a publicação prévia de um </w:t>
      </w:r>
      <w:r w:rsidRPr="00665924">
        <w:rPr>
          <w:sz w:val="24"/>
          <w:szCs w:val="24"/>
        </w:rPr>
        <w:lastRenderedPageBreak/>
        <w:t>memorial descritivo do projeto</w:t>
      </w:r>
      <w:r w:rsidRPr="00665924">
        <w:rPr>
          <w:sz w:val="24"/>
          <w:szCs w:val="24"/>
        </w:rPr>
        <w:t>, dentre outros</w:t>
      </w:r>
      <w:r w:rsidRPr="00665924">
        <w:rPr>
          <w:sz w:val="24"/>
          <w:szCs w:val="24"/>
        </w:rPr>
        <w:t xml:space="preserve">. Não é necessário publicar uma lei para cada obra, desde que sejam cumpridos os requisitos estabelecidos no artigo 82 do CTN. </w:t>
      </w:r>
      <w:r w:rsidRPr="00665924">
        <w:rPr>
          <w:sz w:val="24"/>
          <w:szCs w:val="24"/>
        </w:rPr>
        <w:t>Assim</w:t>
      </w:r>
      <w:r w:rsidRPr="00665924">
        <w:rPr>
          <w:sz w:val="24"/>
          <w:szCs w:val="24"/>
        </w:rPr>
        <w:t xml:space="preserve">, uma mesma lei pode instituir a contribuição de melhoria para diversas obras, desde que seja publicada antes do início das obras e atenda a todos os requisitos formais de validade. </w:t>
      </w:r>
      <w:r w:rsidR="00822677" w:rsidRPr="00665924">
        <w:rPr>
          <w:sz w:val="24"/>
          <w:szCs w:val="24"/>
        </w:rPr>
        <w:t xml:space="preserve">A </w:t>
      </w:r>
      <w:r w:rsidRPr="00665924">
        <w:rPr>
          <w:sz w:val="24"/>
          <w:szCs w:val="24"/>
        </w:rPr>
        <w:t>lei deve preceder a obra e a cobrança deve ser precedida de edital, mas não é necessário que o edital anteceda a própria obra.</w:t>
      </w:r>
    </w:p>
    <w:p w:rsidR="00500853" w:rsidRPr="00665924" w:rsidRDefault="00500853" w:rsidP="00665924">
      <w:pPr>
        <w:ind w:firstLine="567"/>
        <w:jc w:val="both"/>
        <w:rPr>
          <w:sz w:val="24"/>
          <w:szCs w:val="24"/>
        </w:rPr>
      </w:pPr>
    </w:p>
    <w:p w:rsidR="00500853" w:rsidRPr="00665924" w:rsidRDefault="00500853" w:rsidP="00665924">
      <w:pPr>
        <w:ind w:firstLine="567"/>
        <w:jc w:val="both"/>
        <w:rPr>
          <w:sz w:val="24"/>
          <w:szCs w:val="24"/>
        </w:rPr>
      </w:pPr>
      <w:r w:rsidRPr="00665924">
        <w:rPr>
          <w:sz w:val="24"/>
          <w:szCs w:val="24"/>
        </w:rPr>
        <w:t>A contribuição de melhoria não pode ser cobrada antes de realizada a obra pública.</w:t>
      </w:r>
      <w:r w:rsidRPr="00665924">
        <w:rPr>
          <w:sz w:val="24"/>
          <w:szCs w:val="24"/>
        </w:rPr>
        <w:t xml:space="preserve"> </w:t>
      </w:r>
      <w:r w:rsidRPr="00665924">
        <w:rPr>
          <w:sz w:val="24"/>
          <w:szCs w:val="24"/>
        </w:rPr>
        <w:t xml:space="preserve">A cobrança não viola o Princípio da Irretroatividade, </w:t>
      </w:r>
      <w:r w:rsidRPr="00665924">
        <w:rPr>
          <w:sz w:val="24"/>
          <w:szCs w:val="24"/>
        </w:rPr>
        <w:t xml:space="preserve">pois </w:t>
      </w:r>
      <w:r w:rsidRPr="00665924">
        <w:rPr>
          <w:sz w:val="24"/>
          <w:szCs w:val="24"/>
        </w:rPr>
        <w:t>o fato gerador ocorre somente com a realização da obra pública, que resulta na valorização do imóvel.</w:t>
      </w:r>
    </w:p>
    <w:p w:rsidR="00500853" w:rsidRDefault="00500853" w:rsidP="00500853">
      <w:pPr>
        <w:jc w:val="both"/>
        <w:rPr>
          <w:sz w:val="24"/>
          <w:szCs w:val="24"/>
        </w:rPr>
      </w:pPr>
    </w:p>
    <w:p w:rsidR="00500853" w:rsidRDefault="00500853" w:rsidP="00016EA4">
      <w:pPr>
        <w:jc w:val="both"/>
        <w:rPr>
          <w:sz w:val="24"/>
          <w:szCs w:val="24"/>
        </w:rPr>
      </w:pPr>
    </w:p>
    <w:p w:rsidR="00500853" w:rsidRPr="00016EA4" w:rsidRDefault="00500853" w:rsidP="00016EA4">
      <w:pPr>
        <w:jc w:val="both"/>
        <w:rPr>
          <w:sz w:val="24"/>
          <w:szCs w:val="24"/>
        </w:rPr>
      </w:pPr>
    </w:p>
    <w:p w:rsidR="001B3ACE" w:rsidRPr="00016EA4" w:rsidRDefault="001B3ACE" w:rsidP="00016EA4">
      <w:pPr>
        <w:jc w:val="both"/>
        <w:rPr>
          <w:color w:val="FF0000"/>
          <w:sz w:val="24"/>
          <w:szCs w:val="24"/>
        </w:rPr>
      </w:pPr>
    </w:p>
    <w:p w:rsidR="001B3ACE" w:rsidRPr="00016EA4" w:rsidRDefault="001B3ACE" w:rsidP="00016EA4">
      <w:pPr>
        <w:jc w:val="both"/>
        <w:rPr>
          <w:color w:val="FF0000"/>
          <w:sz w:val="24"/>
          <w:szCs w:val="24"/>
        </w:rPr>
      </w:pPr>
    </w:p>
    <w:p w:rsidR="001B3ACE" w:rsidRPr="00016EA4" w:rsidRDefault="001B3ACE" w:rsidP="00016EA4">
      <w:pPr>
        <w:jc w:val="both"/>
        <w:rPr>
          <w:sz w:val="24"/>
          <w:szCs w:val="24"/>
        </w:rPr>
      </w:pPr>
      <w:r w:rsidRPr="00016EA4">
        <w:rPr>
          <w:sz w:val="24"/>
          <w:szCs w:val="24"/>
        </w:rPr>
        <w:br w:type="page"/>
      </w:r>
    </w:p>
    <w:p w:rsidR="001B3ACE" w:rsidRPr="00016EA4" w:rsidRDefault="001B3ACE" w:rsidP="00016EA4">
      <w:pPr>
        <w:jc w:val="both"/>
        <w:rPr>
          <w:sz w:val="24"/>
          <w:szCs w:val="24"/>
        </w:rPr>
      </w:pPr>
    </w:p>
    <w:p w:rsidR="001B3ACE" w:rsidRPr="00016EA4" w:rsidRDefault="001B3ACE" w:rsidP="00016EA4">
      <w:pPr>
        <w:pStyle w:val="Ttulo2"/>
        <w:spacing w:before="0" w:after="0"/>
        <w:rPr>
          <w:rFonts w:ascii="Times New Roman" w:hAnsi="Times New Roman"/>
          <w:sz w:val="24"/>
          <w:szCs w:val="24"/>
        </w:rPr>
      </w:pPr>
      <w:bookmarkStart w:id="1" w:name="_Toc150683625"/>
      <w:bookmarkStart w:id="2" w:name="_Toc200534763"/>
      <w:r w:rsidRPr="00016EA4">
        <w:rPr>
          <w:rFonts w:ascii="Times New Roman" w:hAnsi="Times New Roman"/>
          <w:sz w:val="24"/>
          <w:szCs w:val="24"/>
        </w:rPr>
        <w:t>Análise de casos III</w:t>
      </w:r>
    </w:p>
    <w:p w:rsidR="001B3ACE" w:rsidRPr="00016EA4" w:rsidRDefault="001B3ACE" w:rsidP="00016EA4">
      <w:pPr>
        <w:jc w:val="both"/>
        <w:rPr>
          <w:sz w:val="24"/>
          <w:szCs w:val="24"/>
        </w:rPr>
      </w:pPr>
    </w:p>
    <w:p w:rsidR="001B3ACE" w:rsidRPr="00822677" w:rsidRDefault="001B3ACE" w:rsidP="00016EA4">
      <w:pPr>
        <w:pStyle w:val="PargrafodaLista"/>
        <w:numPr>
          <w:ilvl w:val="0"/>
          <w:numId w:val="4"/>
        </w:numPr>
        <w:ind w:left="426" w:hanging="426"/>
        <w:jc w:val="both"/>
        <w:rPr>
          <w:b/>
          <w:sz w:val="24"/>
          <w:szCs w:val="24"/>
        </w:rPr>
      </w:pPr>
      <w:r w:rsidRPr="00822677">
        <w:rPr>
          <w:b/>
          <w:sz w:val="24"/>
          <w:szCs w:val="24"/>
        </w:rPr>
        <w:t>Determinada concessionária presta serviços públicos de captação, adução e distribuição de água, bem como coleta, tratamento e disposição de esgoto sanitário em todo o território do município X. Em razão de exercer essas duas atividades, cobra dois preços: um para o consumo de água; outro, pelo serviço de coleta de esgoto. Os munícipes estão contestando judicialmente a exigência de remuneração pelo serviço de coleta de esgoto, baseados no argumento de que referido serviço deveria ser exigido como “taxa”. Pergunta-se:</w:t>
      </w:r>
    </w:p>
    <w:p w:rsidR="001B3ACE" w:rsidRPr="00822677" w:rsidRDefault="001B3ACE" w:rsidP="00016EA4">
      <w:pPr>
        <w:ind w:left="357"/>
        <w:jc w:val="both"/>
        <w:rPr>
          <w:b/>
          <w:sz w:val="24"/>
          <w:szCs w:val="24"/>
        </w:rPr>
      </w:pPr>
    </w:p>
    <w:p w:rsidR="001B3ACE" w:rsidRPr="00822677" w:rsidRDefault="001B3ACE" w:rsidP="00016EA4">
      <w:pPr>
        <w:numPr>
          <w:ilvl w:val="0"/>
          <w:numId w:val="2"/>
        </w:numPr>
        <w:tabs>
          <w:tab w:val="clear" w:pos="360"/>
          <w:tab w:val="num" w:pos="1276"/>
        </w:tabs>
        <w:ind w:left="1276" w:hanging="425"/>
        <w:jc w:val="both"/>
        <w:rPr>
          <w:b/>
          <w:sz w:val="24"/>
          <w:szCs w:val="24"/>
        </w:rPr>
      </w:pPr>
      <w:r w:rsidRPr="00822677">
        <w:rPr>
          <w:b/>
          <w:sz w:val="24"/>
          <w:szCs w:val="24"/>
        </w:rPr>
        <w:t xml:space="preserve">Levando-se em conta os critérios de distinção entre taxa, tarifa e preço público, é legítima a cobrança da “tarifa de esgoto” por parte da empresa ou a mencionada cobrança encontra algum óbice no ordenamento jurídico? </w:t>
      </w:r>
    </w:p>
    <w:p w:rsidR="001B3ACE" w:rsidRPr="00822677" w:rsidRDefault="001B3ACE" w:rsidP="00016EA4">
      <w:pPr>
        <w:numPr>
          <w:ilvl w:val="0"/>
          <w:numId w:val="2"/>
        </w:numPr>
        <w:tabs>
          <w:tab w:val="clear" w:pos="360"/>
          <w:tab w:val="num" w:pos="1276"/>
        </w:tabs>
        <w:ind w:left="1276" w:hanging="425"/>
        <w:jc w:val="both"/>
        <w:rPr>
          <w:b/>
          <w:sz w:val="24"/>
          <w:szCs w:val="24"/>
        </w:rPr>
      </w:pPr>
      <w:r w:rsidRPr="00822677">
        <w:rPr>
          <w:b/>
          <w:sz w:val="24"/>
          <w:szCs w:val="24"/>
        </w:rPr>
        <w:t xml:space="preserve">Quais os argumentos passíveis de serem enumerados pelos contribuintes da tarifa instituída pelo Município X, para a caracterização da cobrança como taxa? </w:t>
      </w:r>
    </w:p>
    <w:p w:rsidR="001B3ACE" w:rsidRPr="00822677" w:rsidRDefault="001B3ACE" w:rsidP="00016EA4">
      <w:pPr>
        <w:numPr>
          <w:ilvl w:val="0"/>
          <w:numId w:val="2"/>
        </w:numPr>
        <w:tabs>
          <w:tab w:val="clear" w:pos="360"/>
          <w:tab w:val="num" w:pos="1276"/>
        </w:tabs>
        <w:ind w:left="1276" w:hanging="425"/>
        <w:jc w:val="both"/>
        <w:rPr>
          <w:b/>
          <w:sz w:val="24"/>
          <w:szCs w:val="24"/>
        </w:rPr>
      </w:pPr>
      <w:r w:rsidRPr="00822677">
        <w:rPr>
          <w:b/>
          <w:sz w:val="24"/>
          <w:szCs w:val="24"/>
        </w:rPr>
        <w:t>Os serviços públicos prestados por meio de concessão ou permissão devem ser remunerados por taxa ou preço público?</w:t>
      </w:r>
    </w:p>
    <w:p w:rsidR="001B3ACE" w:rsidRPr="00822677" w:rsidRDefault="001B3ACE" w:rsidP="00016EA4">
      <w:pPr>
        <w:numPr>
          <w:ilvl w:val="0"/>
          <w:numId w:val="2"/>
        </w:numPr>
        <w:tabs>
          <w:tab w:val="clear" w:pos="360"/>
          <w:tab w:val="num" w:pos="1276"/>
        </w:tabs>
        <w:ind w:left="1276" w:hanging="425"/>
        <w:jc w:val="both"/>
        <w:rPr>
          <w:b/>
          <w:sz w:val="24"/>
          <w:szCs w:val="24"/>
        </w:rPr>
      </w:pPr>
      <w:r w:rsidRPr="00822677">
        <w:rPr>
          <w:b/>
          <w:sz w:val="24"/>
          <w:szCs w:val="24"/>
        </w:rPr>
        <w:t>Há alguma diferença se este valor for arrecadado pelo poder público e o serviço for realizado por concessionário?</w:t>
      </w:r>
    </w:p>
    <w:p w:rsidR="001B3ACE" w:rsidRPr="00822677" w:rsidRDefault="001B3ACE" w:rsidP="00016EA4">
      <w:pPr>
        <w:jc w:val="both"/>
        <w:rPr>
          <w:b/>
          <w:sz w:val="24"/>
          <w:szCs w:val="24"/>
        </w:rPr>
      </w:pPr>
    </w:p>
    <w:p w:rsidR="001B3ACE" w:rsidRPr="00822677" w:rsidRDefault="001B3ACE" w:rsidP="00016EA4">
      <w:pPr>
        <w:ind w:left="426"/>
        <w:jc w:val="both"/>
        <w:rPr>
          <w:b/>
          <w:sz w:val="24"/>
          <w:szCs w:val="24"/>
        </w:rPr>
      </w:pPr>
      <w:r w:rsidRPr="00822677">
        <w:rPr>
          <w:b/>
          <w:sz w:val="24"/>
          <w:szCs w:val="24"/>
        </w:rPr>
        <w:t xml:space="preserve">Considere, na sua resposta, o que foi decidido pelo STJ no </w:t>
      </w:r>
      <w:hyperlink r:id="rId11" w:history="1">
        <w:proofErr w:type="spellStart"/>
        <w:r w:rsidRPr="00822677">
          <w:rPr>
            <w:rStyle w:val="Hyperlink"/>
            <w:b/>
            <w:sz w:val="24"/>
            <w:szCs w:val="24"/>
          </w:rPr>
          <w:t>REs</w:t>
        </w:r>
        <w:r w:rsidRPr="00822677">
          <w:rPr>
            <w:rStyle w:val="Hyperlink"/>
            <w:b/>
            <w:sz w:val="24"/>
            <w:szCs w:val="24"/>
          </w:rPr>
          <w:t>p</w:t>
        </w:r>
        <w:proofErr w:type="spellEnd"/>
        <w:r w:rsidRPr="00822677">
          <w:rPr>
            <w:rStyle w:val="Hyperlink"/>
            <w:b/>
            <w:sz w:val="24"/>
            <w:szCs w:val="24"/>
          </w:rPr>
          <w:t xml:space="preserve"> 167.489</w:t>
        </w:r>
      </w:hyperlink>
      <w:r w:rsidRPr="00822677">
        <w:rPr>
          <w:b/>
          <w:sz w:val="24"/>
          <w:szCs w:val="24"/>
        </w:rPr>
        <w:t>.</w:t>
      </w:r>
    </w:p>
    <w:p w:rsidR="001B3ACE" w:rsidRPr="00665924" w:rsidRDefault="001B3ACE" w:rsidP="00665924">
      <w:pPr>
        <w:ind w:firstLine="567"/>
        <w:jc w:val="both"/>
        <w:rPr>
          <w:sz w:val="24"/>
          <w:szCs w:val="24"/>
        </w:rPr>
      </w:pPr>
    </w:p>
    <w:bookmarkEnd w:id="1"/>
    <w:bookmarkEnd w:id="2"/>
    <w:p w:rsidR="001B3ACE" w:rsidRPr="00665924" w:rsidRDefault="001B3ACE" w:rsidP="00665924">
      <w:pPr>
        <w:ind w:firstLine="567"/>
        <w:jc w:val="both"/>
        <w:rPr>
          <w:sz w:val="24"/>
          <w:szCs w:val="24"/>
        </w:rPr>
      </w:pPr>
      <w:r w:rsidRPr="00665924">
        <w:rPr>
          <w:sz w:val="24"/>
          <w:szCs w:val="24"/>
        </w:rPr>
        <w:t xml:space="preserve">No caso do RESP 167.489, o fornecimento de água e esgoto é cobrado dos usuários como taxa quando há </w:t>
      </w:r>
      <w:proofErr w:type="spellStart"/>
      <w:r w:rsidRPr="00665924">
        <w:rPr>
          <w:sz w:val="24"/>
          <w:szCs w:val="24"/>
        </w:rPr>
        <w:t>compulsoriedade</w:t>
      </w:r>
      <w:proofErr w:type="spellEnd"/>
      <w:r w:rsidRPr="00665924">
        <w:rPr>
          <w:sz w:val="24"/>
          <w:szCs w:val="24"/>
        </w:rPr>
        <w:t xml:space="preserve">. Trata-se de um serviço público concedido, de natureza compulsória, destinado a atender necessidades coletivas ou públicas. </w:t>
      </w:r>
    </w:p>
    <w:p w:rsidR="001B3ACE" w:rsidRPr="00665924" w:rsidRDefault="001B3ACE" w:rsidP="00665924">
      <w:pPr>
        <w:ind w:firstLine="567"/>
        <w:jc w:val="both"/>
        <w:rPr>
          <w:sz w:val="24"/>
          <w:szCs w:val="24"/>
        </w:rPr>
      </w:pPr>
    </w:p>
    <w:p w:rsidR="001B3ACE" w:rsidRPr="00665924" w:rsidRDefault="001B3ACE" w:rsidP="00665924">
      <w:pPr>
        <w:ind w:firstLine="567"/>
        <w:jc w:val="both"/>
        <w:rPr>
          <w:sz w:val="24"/>
          <w:szCs w:val="24"/>
        </w:rPr>
      </w:pPr>
      <w:r w:rsidRPr="00665924">
        <w:rPr>
          <w:sz w:val="24"/>
          <w:szCs w:val="24"/>
        </w:rPr>
        <w:t>É ressaltado que não há amparo jurídico na tese de que a diferenciação entre taxa e preço público decorre da natureza da relação estabelecida entre o consumidor ou usuário e a entidade prestadora do serviço. Segundo o entendimento do X Simpósio Nacional de Direito Tributário, a natureza jurídica da remuneração decorre da essência da atividade realizadora, não sendo afetada pela existência da concessão. Ou seja, o concessionário recebe remuneração da mesma natureza daquela que o Poder Concedente receberia se prestasse diretamente o serviço.</w:t>
      </w:r>
    </w:p>
    <w:p w:rsidR="001B3ACE" w:rsidRPr="00665924" w:rsidRDefault="001B3ACE" w:rsidP="00665924">
      <w:pPr>
        <w:ind w:firstLine="567"/>
        <w:jc w:val="both"/>
        <w:rPr>
          <w:sz w:val="24"/>
          <w:szCs w:val="24"/>
        </w:rPr>
      </w:pPr>
    </w:p>
    <w:p w:rsidR="001B3ACE" w:rsidRPr="00665924" w:rsidRDefault="001B3ACE" w:rsidP="00665924">
      <w:pPr>
        <w:ind w:firstLine="567"/>
        <w:jc w:val="both"/>
        <w:rPr>
          <w:sz w:val="24"/>
          <w:szCs w:val="24"/>
        </w:rPr>
      </w:pPr>
      <w:r w:rsidRPr="00665924">
        <w:rPr>
          <w:sz w:val="24"/>
          <w:szCs w:val="24"/>
        </w:rPr>
        <w:t>Além disso, a obrigatoriedade do serviço de água e esgoto é evidenciada por normas legais, como o artigo 11 da Lei nº 2</w:t>
      </w:r>
      <w:r w:rsidR="00822677" w:rsidRPr="00665924">
        <w:rPr>
          <w:sz w:val="24"/>
          <w:szCs w:val="24"/>
        </w:rPr>
        <w:t>.</w:t>
      </w:r>
      <w:r w:rsidRPr="00665924">
        <w:rPr>
          <w:sz w:val="24"/>
          <w:szCs w:val="24"/>
        </w:rPr>
        <w:t>312, de 3 de setembro de 1994, que determina a ligação de toda construção habitável à rede de canalização de esgoto. No município de Santo André/SP, leis municipais também estabelecem a obrigação de ligação à rede coletora de esgotos.</w:t>
      </w:r>
    </w:p>
    <w:p w:rsidR="001B3ACE" w:rsidRPr="00665924" w:rsidRDefault="001B3ACE" w:rsidP="00665924">
      <w:pPr>
        <w:ind w:firstLine="567"/>
        <w:jc w:val="both"/>
        <w:rPr>
          <w:sz w:val="24"/>
          <w:szCs w:val="24"/>
        </w:rPr>
      </w:pPr>
    </w:p>
    <w:p w:rsidR="001B3ACE" w:rsidRPr="00665924" w:rsidRDefault="001B3ACE" w:rsidP="00665924">
      <w:pPr>
        <w:ind w:firstLine="567"/>
        <w:jc w:val="both"/>
        <w:rPr>
          <w:sz w:val="24"/>
          <w:szCs w:val="24"/>
        </w:rPr>
      </w:pPr>
      <w:r w:rsidRPr="00665924">
        <w:rPr>
          <w:sz w:val="24"/>
          <w:szCs w:val="24"/>
        </w:rPr>
        <w:t>Hely Lopes Meirelles afirma que a remuneração dos serviços de água e esgoto é normalmente feita por taxa, em virtude da obrigatoriedade da ligação domiciliar à rede pública. Hugo de Brito Machado ressalta que, se a ordem jurídica obriga a utilização de determinado serviço, então é justo que a remuneração correspondente, cobrada pelo Poder Público, sofra as limitações próprias de tributo.</w:t>
      </w:r>
    </w:p>
    <w:p w:rsidR="001B3ACE" w:rsidRPr="00665924" w:rsidRDefault="001B3ACE" w:rsidP="00665924">
      <w:pPr>
        <w:ind w:firstLine="567"/>
        <w:jc w:val="both"/>
        <w:rPr>
          <w:sz w:val="24"/>
          <w:szCs w:val="24"/>
        </w:rPr>
      </w:pPr>
    </w:p>
    <w:p w:rsidR="001B3ACE" w:rsidRPr="00665924" w:rsidRDefault="001B3ACE" w:rsidP="00665924">
      <w:pPr>
        <w:ind w:firstLine="567"/>
        <w:jc w:val="both"/>
        <w:rPr>
          <w:sz w:val="24"/>
          <w:szCs w:val="24"/>
        </w:rPr>
      </w:pPr>
      <w:r w:rsidRPr="00665924">
        <w:rPr>
          <w:sz w:val="24"/>
          <w:szCs w:val="24"/>
        </w:rPr>
        <w:lastRenderedPageBreak/>
        <w:t>Assim, na situação específica examinada, a contribuição pelo fornecimento de água é considerada taxa, e aplica-se a prescrição tributária quando ocorre o decurso de mais de cinco anos do início da data em que o tributo poderia ser exigido.</w:t>
      </w:r>
    </w:p>
    <w:p w:rsidR="001B3ACE" w:rsidRPr="00016EA4" w:rsidRDefault="001B3ACE" w:rsidP="00665924">
      <w:pPr>
        <w:ind w:firstLine="567"/>
        <w:jc w:val="both"/>
        <w:rPr>
          <w:color w:val="FF0000"/>
          <w:sz w:val="24"/>
          <w:szCs w:val="24"/>
        </w:rPr>
      </w:pPr>
    </w:p>
    <w:p w:rsidR="001B3ACE" w:rsidRPr="00822677" w:rsidRDefault="001B3ACE" w:rsidP="00665924">
      <w:pPr>
        <w:ind w:firstLine="567"/>
        <w:jc w:val="both"/>
        <w:rPr>
          <w:sz w:val="24"/>
          <w:szCs w:val="24"/>
        </w:rPr>
      </w:pPr>
      <w:r w:rsidRPr="00822677">
        <w:rPr>
          <w:sz w:val="24"/>
          <w:szCs w:val="24"/>
        </w:rPr>
        <w:t>Quanto às questões:</w:t>
      </w:r>
    </w:p>
    <w:p w:rsidR="001B3ACE" w:rsidRPr="00016EA4" w:rsidRDefault="001B3ACE" w:rsidP="00665924">
      <w:pPr>
        <w:ind w:firstLine="567"/>
        <w:jc w:val="both"/>
        <w:rPr>
          <w:color w:val="FF0000"/>
          <w:sz w:val="24"/>
          <w:szCs w:val="24"/>
        </w:rPr>
      </w:pPr>
    </w:p>
    <w:p w:rsidR="00A82701" w:rsidRPr="00822677" w:rsidRDefault="00A82701" w:rsidP="00665924">
      <w:pPr>
        <w:ind w:firstLine="567"/>
        <w:jc w:val="both"/>
        <w:rPr>
          <w:sz w:val="24"/>
          <w:szCs w:val="24"/>
        </w:rPr>
      </w:pPr>
      <w:r w:rsidRPr="00822677">
        <w:rPr>
          <w:sz w:val="24"/>
          <w:szCs w:val="24"/>
        </w:rPr>
        <w:t>a) Levando em consideração os cr</w:t>
      </w:r>
      <w:r w:rsidR="00822677" w:rsidRPr="00822677">
        <w:rPr>
          <w:sz w:val="24"/>
          <w:szCs w:val="24"/>
        </w:rPr>
        <w:t>itérios de distinção entre taxa e</w:t>
      </w:r>
      <w:r w:rsidRPr="00822677">
        <w:rPr>
          <w:sz w:val="24"/>
          <w:szCs w:val="24"/>
        </w:rPr>
        <w:t xml:space="preserve"> tarifa </w:t>
      </w:r>
      <w:r w:rsidR="00822677" w:rsidRPr="00822677">
        <w:rPr>
          <w:sz w:val="24"/>
          <w:szCs w:val="24"/>
        </w:rPr>
        <w:t>(</w:t>
      </w:r>
      <w:r w:rsidRPr="00822677">
        <w:rPr>
          <w:sz w:val="24"/>
          <w:szCs w:val="24"/>
        </w:rPr>
        <w:t>preço público</w:t>
      </w:r>
      <w:r w:rsidR="00822677" w:rsidRPr="00822677">
        <w:rPr>
          <w:sz w:val="24"/>
          <w:szCs w:val="24"/>
        </w:rPr>
        <w:t>), a cobrança da “tarifa de esgoto”</w:t>
      </w:r>
      <w:r w:rsidRPr="00822677">
        <w:rPr>
          <w:sz w:val="24"/>
          <w:szCs w:val="24"/>
        </w:rPr>
        <w:t xml:space="preserve"> pela concessionária é legítima. A tarifa de esgoto é cobrada em contrapartida ao serviço específico de coleta, tratamento e disposição de esgoto sanitário prestado pela empresa, e não está vinculada ao exercício do poder de polícia do Estado. Portanto, a cobrança de tarifa é adequada quando se trata de um serviço público prestado por uma concessionária de direito privado.</w:t>
      </w:r>
    </w:p>
    <w:p w:rsidR="00A82701" w:rsidRPr="000123F5" w:rsidRDefault="00A82701" w:rsidP="00665924">
      <w:pPr>
        <w:ind w:firstLine="567"/>
        <w:jc w:val="both"/>
        <w:rPr>
          <w:sz w:val="24"/>
          <w:szCs w:val="24"/>
        </w:rPr>
      </w:pPr>
    </w:p>
    <w:p w:rsidR="00A82701" w:rsidRPr="000123F5" w:rsidRDefault="00A82701" w:rsidP="00665924">
      <w:pPr>
        <w:ind w:firstLine="567"/>
        <w:jc w:val="both"/>
        <w:rPr>
          <w:sz w:val="24"/>
          <w:szCs w:val="24"/>
        </w:rPr>
      </w:pPr>
      <w:proofErr w:type="gramStart"/>
      <w:r w:rsidRPr="000123F5">
        <w:rPr>
          <w:sz w:val="24"/>
          <w:szCs w:val="24"/>
        </w:rPr>
        <w:t>b) Os</w:t>
      </w:r>
      <w:proofErr w:type="gramEnd"/>
      <w:r w:rsidRPr="000123F5">
        <w:rPr>
          <w:sz w:val="24"/>
          <w:szCs w:val="24"/>
        </w:rPr>
        <w:t xml:space="preserve"> argumentos passíveis de serem enumerados pelos contribuintes para contestar a cobrança como tarifa e defender sua caracterização como taxa incluem:</w:t>
      </w:r>
    </w:p>
    <w:p w:rsidR="00A82701" w:rsidRPr="000123F5" w:rsidRDefault="00A82701" w:rsidP="00665924">
      <w:pPr>
        <w:ind w:firstLine="567"/>
        <w:jc w:val="both"/>
        <w:rPr>
          <w:sz w:val="24"/>
          <w:szCs w:val="24"/>
        </w:rPr>
      </w:pPr>
      <w:r w:rsidRPr="000123F5">
        <w:rPr>
          <w:sz w:val="24"/>
          <w:szCs w:val="24"/>
        </w:rPr>
        <w:t xml:space="preserve">   - </w:t>
      </w:r>
      <w:r w:rsidR="00822677" w:rsidRPr="000123F5">
        <w:rPr>
          <w:sz w:val="24"/>
          <w:szCs w:val="24"/>
        </w:rPr>
        <w:t>O</w:t>
      </w:r>
      <w:r w:rsidRPr="000123F5">
        <w:rPr>
          <w:sz w:val="24"/>
          <w:szCs w:val="24"/>
        </w:rPr>
        <w:t xml:space="preserve"> serviço de coleta de esgoto é de natureza compulsória, uma vez que é essencial para a saúde pública e atende a necessidades coletivas, o que caracterizaria a cobrança como taxa.</w:t>
      </w:r>
    </w:p>
    <w:p w:rsidR="00A82701" w:rsidRPr="000123F5" w:rsidRDefault="00A82701" w:rsidP="00665924">
      <w:pPr>
        <w:ind w:firstLine="567"/>
        <w:jc w:val="both"/>
        <w:rPr>
          <w:sz w:val="24"/>
          <w:szCs w:val="24"/>
        </w:rPr>
      </w:pPr>
      <w:r w:rsidRPr="000123F5">
        <w:rPr>
          <w:sz w:val="24"/>
          <w:szCs w:val="24"/>
        </w:rPr>
        <w:t xml:space="preserve">   - </w:t>
      </w:r>
      <w:r w:rsidR="00822677" w:rsidRPr="000123F5">
        <w:rPr>
          <w:sz w:val="24"/>
          <w:szCs w:val="24"/>
        </w:rPr>
        <w:t>A</w:t>
      </w:r>
      <w:r w:rsidRPr="000123F5">
        <w:rPr>
          <w:sz w:val="24"/>
          <w:szCs w:val="24"/>
        </w:rPr>
        <w:t xml:space="preserve"> cobrança deve ser compulsória e baseada na utilização efetiva ou potencial do serviço, semelhante ao que ocorre com as taxas, em vez de ser estabelecida como uma tarifa de consumo.</w:t>
      </w:r>
    </w:p>
    <w:p w:rsidR="00A82701" w:rsidRPr="000123F5" w:rsidRDefault="00A82701" w:rsidP="00665924">
      <w:pPr>
        <w:ind w:firstLine="567"/>
        <w:jc w:val="both"/>
        <w:rPr>
          <w:sz w:val="24"/>
          <w:szCs w:val="24"/>
        </w:rPr>
      </w:pPr>
      <w:r w:rsidRPr="000123F5">
        <w:rPr>
          <w:sz w:val="24"/>
          <w:szCs w:val="24"/>
        </w:rPr>
        <w:t xml:space="preserve">   - </w:t>
      </w:r>
      <w:r w:rsidR="00822677" w:rsidRPr="000123F5">
        <w:rPr>
          <w:sz w:val="24"/>
          <w:szCs w:val="24"/>
        </w:rPr>
        <w:t>A</w:t>
      </w:r>
      <w:r w:rsidRPr="000123F5">
        <w:rPr>
          <w:sz w:val="24"/>
          <w:szCs w:val="24"/>
        </w:rPr>
        <w:t xml:space="preserve"> cobrança deve estar vinculada ao exercício do poder de polícia do Estado ou à prestação de um serviço público específico e divisível, o que justificaria sua caracterização como taxa.</w:t>
      </w:r>
    </w:p>
    <w:p w:rsidR="00A82701" w:rsidRPr="000123F5" w:rsidRDefault="00A82701" w:rsidP="00665924">
      <w:pPr>
        <w:ind w:firstLine="567"/>
        <w:jc w:val="both"/>
        <w:rPr>
          <w:sz w:val="24"/>
          <w:szCs w:val="24"/>
        </w:rPr>
      </w:pPr>
    </w:p>
    <w:p w:rsidR="000123F5" w:rsidRPr="000123F5" w:rsidRDefault="00A82701" w:rsidP="00665924">
      <w:pPr>
        <w:ind w:firstLine="567"/>
        <w:jc w:val="both"/>
        <w:rPr>
          <w:sz w:val="24"/>
          <w:szCs w:val="24"/>
        </w:rPr>
      </w:pPr>
      <w:proofErr w:type="gramStart"/>
      <w:r w:rsidRPr="000123F5">
        <w:rPr>
          <w:sz w:val="24"/>
          <w:szCs w:val="24"/>
        </w:rPr>
        <w:t>c) Os</w:t>
      </w:r>
      <w:proofErr w:type="gramEnd"/>
      <w:r w:rsidRPr="000123F5">
        <w:rPr>
          <w:sz w:val="24"/>
          <w:szCs w:val="24"/>
        </w:rPr>
        <w:t xml:space="preserve"> serviços públicos prestados por meio de concessão ou permissão podem ser remunerados tanto por taxa quanto por preço público, dependendo das características específicas do serviço e da forma como é prestado. Geralmente, quando o serviço é prestado por concessionárias de direito privado, é comum a cobrança de tarifas, enquanto os serviços prestados diretamente pelo Estado tendem a ser remunerados por meio de taxas.</w:t>
      </w:r>
      <w:r w:rsidR="000123F5">
        <w:rPr>
          <w:sz w:val="24"/>
          <w:szCs w:val="24"/>
        </w:rPr>
        <w:t xml:space="preserve"> </w:t>
      </w:r>
    </w:p>
    <w:p w:rsidR="00A82701" w:rsidRPr="00016EA4" w:rsidRDefault="00A82701" w:rsidP="00665924">
      <w:pPr>
        <w:ind w:firstLine="567"/>
        <w:jc w:val="both"/>
        <w:rPr>
          <w:color w:val="FF0000"/>
          <w:sz w:val="24"/>
          <w:szCs w:val="24"/>
        </w:rPr>
      </w:pPr>
    </w:p>
    <w:p w:rsidR="00A82701" w:rsidRPr="000123F5" w:rsidRDefault="00A82701" w:rsidP="00665924">
      <w:pPr>
        <w:ind w:firstLine="567"/>
        <w:jc w:val="both"/>
        <w:rPr>
          <w:sz w:val="24"/>
          <w:szCs w:val="24"/>
        </w:rPr>
      </w:pPr>
      <w:proofErr w:type="gramStart"/>
      <w:r w:rsidRPr="000123F5">
        <w:rPr>
          <w:sz w:val="24"/>
          <w:szCs w:val="24"/>
        </w:rPr>
        <w:t xml:space="preserve">d) </w:t>
      </w:r>
      <w:r w:rsidR="000123F5" w:rsidRPr="000123F5">
        <w:rPr>
          <w:sz w:val="24"/>
          <w:szCs w:val="24"/>
        </w:rPr>
        <w:t>Para</w:t>
      </w:r>
      <w:proofErr w:type="gramEnd"/>
      <w:r w:rsidR="000123F5" w:rsidRPr="000123F5">
        <w:rPr>
          <w:sz w:val="24"/>
          <w:szCs w:val="24"/>
        </w:rPr>
        <w:t xml:space="preserve"> o contribuinte, n</w:t>
      </w:r>
      <w:r w:rsidRPr="000123F5">
        <w:rPr>
          <w:sz w:val="24"/>
          <w:szCs w:val="24"/>
        </w:rPr>
        <w:t>ão há diferença substancial se o valor for arrecadado pelo poder público e o serviço for realizado por uma concessionária. A distinção está na forma como o serviço é contratado e na natureza jurídica da relação entre o usuário e o prestador do serviço. Se a cobrança for considerada como tarifa, ela será feita diretamente pela concessionária, enquanto se for considerada como taxa, o valor pode ser arrecadado pelo poder público e</w:t>
      </w:r>
      <w:r w:rsidR="000123F5" w:rsidRPr="000123F5">
        <w:rPr>
          <w:sz w:val="24"/>
          <w:szCs w:val="24"/>
        </w:rPr>
        <w:t xml:space="preserve"> repassado à concessionária.</w:t>
      </w:r>
    </w:p>
    <w:p w:rsidR="001B3ACE" w:rsidRPr="00016EA4" w:rsidRDefault="001B3ACE" w:rsidP="00016EA4">
      <w:pPr>
        <w:jc w:val="both"/>
        <w:rPr>
          <w:color w:val="000000"/>
          <w:sz w:val="24"/>
          <w:szCs w:val="24"/>
        </w:rPr>
      </w:pPr>
    </w:p>
    <w:p w:rsidR="001B3ACE" w:rsidRPr="00822677" w:rsidRDefault="001B3ACE" w:rsidP="00016EA4">
      <w:pPr>
        <w:pStyle w:val="PargrafodaLista"/>
        <w:numPr>
          <w:ilvl w:val="0"/>
          <w:numId w:val="4"/>
        </w:numPr>
        <w:ind w:left="426" w:hanging="426"/>
        <w:jc w:val="both"/>
        <w:rPr>
          <w:b/>
          <w:sz w:val="24"/>
          <w:szCs w:val="24"/>
        </w:rPr>
      </w:pPr>
      <w:r w:rsidRPr="00822677">
        <w:rPr>
          <w:b/>
          <w:color w:val="000000"/>
          <w:sz w:val="24"/>
          <w:szCs w:val="24"/>
        </w:rPr>
        <w:t xml:space="preserve">A </w:t>
      </w:r>
      <w:r w:rsidRPr="00822677">
        <w:rPr>
          <w:b/>
          <w:sz w:val="24"/>
          <w:szCs w:val="24"/>
        </w:rPr>
        <w:t>outorga</w:t>
      </w:r>
      <w:r w:rsidRPr="00822677">
        <w:rPr>
          <w:b/>
          <w:color w:val="000000"/>
          <w:sz w:val="24"/>
          <w:szCs w:val="24"/>
        </w:rPr>
        <w:t xml:space="preserve"> onerosa configura alguma espécie de taxa em razão do exercício do poder de polícia? Responder tratando especificamente da distinção entre tributo, preço público, tarifa e ônus mencionados no julgamento do </w:t>
      </w:r>
      <w:hyperlink r:id="rId12" w:history="1">
        <w:r w:rsidRPr="00822677">
          <w:rPr>
            <w:rStyle w:val="Hyperlink"/>
            <w:b/>
            <w:sz w:val="24"/>
            <w:szCs w:val="24"/>
          </w:rPr>
          <w:t>RE 387047</w:t>
        </w:r>
      </w:hyperlink>
      <w:r w:rsidRPr="00822677">
        <w:rPr>
          <w:b/>
          <w:color w:val="000000"/>
          <w:sz w:val="24"/>
          <w:szCs w:val="24"/>
        </w:rPr>
        <w:t>.</w:t>
      </w:r>
    </w:p>
    <w:p w:rsidR="001B3ACE" w:rsidRPr="00665924" w:rsidRDefault="001B3ACE" w:rsidP="00665924">
      <w:pPr>
        <w:ind w:firstLine="567"/>
        <w:jc w:val="both"/>
        <w:rPr>
          <w:bCs/>
          <w:sz w:val="24"/>
          <w:szCs w:val="24"/>
        </w:rPr>
      </w:pPr>
    </w:p>
    <w:p w:rsidR="00A82701" w:rsidRPr="00665924" w:rsidRDefault="00A82701" w:rsidP="00665924">
      <w:pPr>
        <w:ind w:firstLine="567"/>
        <w:jc w:val="both"/>
        <w:rPr>
          <w:bCs/>
          <w:sz w:val="24"/>
          <w:szCs w:val="24"/>
        </w:rPr>
      </w:pPr>
      <w:r w:rsidRPr="00665924">
        <w:rPr>
          <w:bCs/>
          <w:sz w:val="24"/>
          <w:szCs w:val="24"/>
        </w:rPr>
        <w:t>O Recurso Extraordinário (RE) 387047 SC tratou da constitucionalidade da Lei nº 3.338/89 do Município de Florianópolis/SC, que instituiu a outorga onerosa do direito de criar solo. A controvérsia girou em torno da natureza dessa outorga e se ela</w:t>
      </w:r>
      <w:r w:rsidR="00665924" w:rsidRPr="00665924">
        <w:rPr>
          <w:bCs/>
          <w:sz w:val="24"/>
          <w:szCs w:val="24"/>
        </w:rPr>
        <w:t xml:space="preserve"> configurava um tributo ou não. Neste julgado, o</w:t>
      </w:r>
      <w:r w:rsidRPr="00665924">
        <w:rPr>
          <w:bCs/>
          <w:sz w:val="24"/>
          <w:szCs w:val="24"/>
        </w:rPr>
        <w:t xml:space="preserve"> STF concluiu que a outorga onerosa do direito de criar solo não configura um tributo, pois não se trata de uma obrigação tributária, mas sim de um ônus imposto ao proprietário de imóvel urbano, alinhado à política de desenvolvimento urbano e à função social da propriedade.</w:t>
      </w:r>
    </w:p>
    <w:p w:rsidR="00A82701" w:rsidRPr="00665924" w:rsidRDefault="00A82701" w:rsidP="00665924">
      <w:pPr>
        <w:ind w:firstLine="567"/>
        <w:jc w:val="both"/>
        <w:rPr>
          <w:bCs/>
          <w:sz w:val="24"/>
          <w:szCs w:val="24"/>
        </w:rPr>
      </w:pPr>
    </w:p>
    <w:p w:rsidR="00E777C2" w:rsidRPr="00665924" w:rsidRDefault="00A82701" w:rsidP="00665924">
      <w:pPr>
        <w:ind w:firstLine="567"/>
        <w:jc w:val="both"/>
        <w:rPr>
          <w:sz w:val="24"/>
          <w:szCs w:val="24"/>
        </w:rPr>
      </w:pPr>
      <w:r w:rsidRPr="00665924">
        <w:rPr>
          <w:sz w:val="24"/>
          <w:szCs w:val="24"/>
        </w:rPr>
        <w:t>Quanto à pergunta em si, no caso do Recurso Extraordinário (RE) 387047 SC, a outorga onerosa do direito de criar solo não configura uma espécie de taxa</w:t>
      </w:r>
      <w:r w:rsidR="00E777C2" w:rsidRPr="00665924">
        <w:rPr>
          <w:sz w:val="24"/>
          <w:szCs w:val="24"/>
        </w:rPr>
        <w:t xml:space="preserve"> (seja de serviços, seja de polícia), pois: </w:t>
      </w:r>
    </w:p>
    <w:p w:rsidR="00E777C2" w:rsidRPr="00665924" w:rsidRDefault="00E777C2" w:rsidP="00665924">
      <w:pPr>
        <w:ind w:firstLine="567"/>
        <w:jc w:val="both"/>
        <w:rPr>
          <w:sz w:val="24"/>
          <w:szCs w:val="24"/>
        </w:rPr>
      </w:pPr>
    </w:p>
    <w:p w:rsidR="00A82701" w:rsidRPr="00665924" w:rsidRDefault="00E777C2" w:rsidP="00665924">
      <w:pPr>
        <w:ind w:firstLine="567"/>
        <w:jc w:val="both"/>
        <w:rPr>
          <w:sz w:val="24"/>
          <w:szCs w:val="24"/>
        </w:rPr>
      </w:pPr>
      <w:r w:rsidRPr="00665924">
        <w:rPr>
          <w:sz w:val="24"/>
          <w:szCs w:val="24"/>
        </w:rPr>
        <w:t>I</w:t>
      </w:r>
      <w:r w:rsidR="00A82701" w:rsidRPr="00665924">
        <w:rPr>
          <w:sz w:val="24"/>
          <w:szCs w:val="24"/>
        </w:rPr>
        <w:t xml:space="preserve">. Um tributo é uma prestação pecuniária compulsória, instituída mediante lei, cobrada pelo Estado, com o objetivo de financiar suas atividades e atender às necessidades da coletividade. Envolve, portanto, a ideia de </w:t>
      </w:r>
      <w:proofErr w:type="spellStart"/>
      <w:r w:rsidR="00A82701" w:rsidRPr="00665924">
        <w:rPr>
          <w:sz w:val="24"/>
          <w:szCs w:val="24"/>
        </w:rPr>
        <w:t>compulsoriedade</w:t>
      </w:r>
      <w:proofErr w:type="spellEnd"/>
      <w:r w:rsidR="00A82701" w:rsidRPr="00665924">
        <w:rPr>
          <w:sz w:val="24"/>
          <w:szCs w:val="24"/>
        </w:rPr>
        <w:t xml:space="preserve"> e destina-se a custear serviços públicos ou a atender outras finalidades, como o poder de polícia. No caso da outorga onerosa, não há </w:t>
      </w:r>
      <w:proofErr w:type="spellStart"/>
      <w:r w:rsidR="00A82701" w:rsidRPr="00665924">
        <w:rPr>
          <w:sz w:val="24"/>
          <w:szCs w:val="24"/>
        </w:rPr>
        <w:t>compulsoriedade</w:t>
      </w:r>
      <w:proofErr w:type="spellEnd"/>
      <w:r w:rsidR="00A82701" w:rsidRPr="00665924">
        <w:rPr>
          <w:sz w:val="24"/>
          <w:szCs w:val="24"/>
        </w:rPr>
        <w:t xml:space="preserve"> na prestação, uma vez que se trata de uma faculdade atribuída ao proprietário de imóvel urbano, mediante contrapartida financeira.</w:t>
      </w:r>
    </w:p>
    <w:p w:rsidR="00A82701" w:rsidRPr="00665924" w:rsidRDefault="00A82701" w:rsidP="00665924">
      <w:pPr>
        <w:ind w:firstLine="567"/>
        <w:jc w:val="both"/>
        <w:rPr>
          <w:sz w:val="24"/>
          <w:szCs w:val="24"/>
        </w:rPr>
      </w:pPr>
    </w:p>
    <w:p w:rsidR="00A82701" w:rsidRPr="00665924" w:rsidRDefault="00E777C2" w:rsidP="00665924">
      <w:pPr>
        <w:ind w:firstLine="567"/>
        <w:jc w:val="both"/>
        <w:rPr>
          <w:sz w:val="24"/>
          <w:szCs w:val="24"/>
        </w:rPr>
      </w:pPr>
      <w:r w:rsidRPr="00665924">
        <w:rPr>
          <w:sz w:val="24"/>
          <w:szCs w:val="24"/>
        </w:rPr>
        <w:t>II. P</w:t>
      </w:r>
      <w:r w:rsidR="00A82701" w:rsidRPr="00665924">
        <w:rPr>
          <w:sz w:val="24"/>
          <w:szCs w:val="24"/>
        </w:rPr>
        <w:t>reço Público: O preço público é a contraprestação pecuniária cobrada pelo Estado em razão da utilização de um serviço público específico e divisível. Ele é fixado em contrapartida à prestação de um serviço público ou ao fornecimento de um bem, sem necessariamente estar vinculado ao exercício do poder de polícia. A outorga onerosa não se enquadra como preço público, pois não está diretamente relacionada à utilização de um serviço público, mas sim à permissão para a realização de determinada atividade urbanística.</w:t>
      </w:r>
    </w:p>
    <w:p w:rsidR="00A82701" w:rsidRPr="00665924" w:rsidRDefault="00A82701" w:rsidP="00665924">
      <w:pPr>
        <w:ind w:firstLine="567"/>
        <w:jc w:val="both"/>
        <w:rPr>
          <w:sz w:val="24"/>
          <w:szCs w:val="24"/>
        </w:rPr>
      </w:pPr>
    </w:p>
    <w:p w:rsidR="00A82701" w:rsidRPr="00665924" w:rsidRDefault="00E777C2" w:rsidP="00665924">
      <w:pPr>
        <w:ind w:firstLine="567"/>
        <w:jc w:val="both"/>
        <w:rPr>
          <w:sz w:val="24"/>
          <w:szCs w:val="24"/>
        </w:rPr>
      </w:pPr>
      <w:r w:rsidRPr="00665924">
        <w:rPr>
          <w:sz w:val="24"/>
          <w:szCs w:val="24"/>
        </w:rPr>
        <w:t xml:space="preserve">III. </w:t>
      </w:r>
      <w:r w:rsidR="00A82701" w:rsidRPr="00665924">
        <w:rPr>
          <w:sz w:val="24"/>
          <w:szCs w:val="24"/>
        </w:rPr>
        <w:t>Tarifa: A tarifa é uma espécie de preço público, geralmente aplicada a serviços públicos essenciais, como fornecimento de água, energia elétrica e transporte público. Ela é cobrada em contrapartida ao uso efetivo ou potencial desses serviços e pode ser fixada pelo Estado ou por empresas concessionárias. A outorga onerosa não se enquadra como tarifa, pois não se refere diretamente à prestação de um serviço público.</w:t>
      </w:r>
    </w:p>
    <w:p w:rsidR="00A82701" w:rsidRPr="00665924" w:rsidRDefault="00A82701" w:rsidP="00665924">
      <w:pPr>
        <w:ind w:firstLine="567"/>
        <w:jc w:val="both"/>
        <w:rPr>
          <w:sz w:val="24"/>
          <w:szCs w:val="24"/>
        </w:rPr>
      </w:pPr>
    </w:p>
    <w:p w:rsidR="00A82701" w:rsidRPr="00665924" w:rsidRDefault="00E777C2" w:rsidP="00665924">
      <w:pPr>
        <w:ind w:firstLine="567"/>
        <w:jc w:val="both"/>
        <w:rPr>
          <w:sz w:val="24"/>
          <w:szCs w:val="24"/>
        </w:rPr>
      </w:pPr>
      <w:r w:rsidRPr="00665924">
        <w:rPr>
          <w:sz w:val="24"/>
          <w:szCs w:val="24"/>
        </w:rPr>
        <w:t xml:space="preserve">IV. </w:t>
      </w:r>
      <w:r w:rsidR="00A82701" w:rsidRPr="00665924">
        <w:rPr>
          <w:sz w:val="24"/>
          <w:szCs w:val="24"/>
        </w:rPr>
        <w:t>Ônus: O ônus é uma obrigação ou encargo imposto a alguém em decorrência de uma relação jurídica. No caso da outorga onerosa, ela representa um ônus imposto ao proprietário de imóvel urbano como instrumento de política urbana, visando ao desenvolvimento ordenado da cidade e à promoção da função social da propriedade. Esse ônus não se confunde com uma taxa, pois não está relacionado ao exercício do poder de polícia nem à utilização de um serviço público específico.</w:t>
      </w:r>
    </w:p>
    <w:p w:rsidR="00A82701" w:rsidRPr="00665924" w:rsidRDefault="00A82701" w:rsidP="00665924">
      <w:pPr>
        <w:ind w:firstLine="567"/>
        <w:jc w:val="both"/>
        <w:rPr>
          <w:sz w:val="24"/>
          <w:szCs w:val="24"/>
        </w:rPr>
      </w:pPr>
    </w:p>
    <w:p w:rsidR="008354A0" w:rsidRPr="00665924" w:rsidRDefault="00A82701" w:rsidP="00665924">
      <w:pPr>
        <w:ind w:firstLine="567"/>
        <w:jc w:val="both"/>
        <w:rPr>
          <w:sz w:val="24"/>
          <w:szCs w:val="24"/>
        </w:rPr>
      </w:pPr>
      <w:r w:rsidRPr="00665924">
        <w:rPr>
          <w:sz w:val="24"/>
          <w:szCs w:val="24"/>
        </w:rPr>
        <w:t>Portanto, a outorga onerosa do direito de criar solo não configura uma espécie de taxa</w:t>
      </w:r>
      <w:r w:rsidR="00E777C2" w:rsidRPr="00665924">
        <w:rPr>
          <w:sz w:val="24"/>
          <w:szCs w:val="24"/>
        </w:rPr>
        <w:t>, nem de preço público ou tarifa</w:t>
      </w:r>
      <w:r w:rsidRPr="00665924">
        <w:rPr>
          <w:sz w:val="24"/>
          <w:szCs w:val="24"/>
        </w:rPr>
        <w:t>. Em vez disso, trata-se de um ônus imposto ao proprietário de imóvel urbano, alinhado à política de desenvolvimento urbano e à função social da propriedade.</w:t>
      </w:r>
    </w:p>
    <w:sectPr w:rsidR="008354A0" w:rsidRPr="0066592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33F8" w:rsidRDefault="00C233F8" w:rsidP="00335F45">
      <w:r>
        <w:separator/>
      </w:r>
    </w:p>
  </w:endnote>
  <w:endnote w:type="continuationSeparator" w:id="0">
    <w:p w:rsidR="00C233F8" w:rsidRDefault="00C233F8" w:rsidP="00335F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P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ova Cond">
    <w:altName w:val="Arial"/>
    <w:charset w:val="00"/>
    <w:family w:val="swiss"/>
    <w:pitch w:val="variable"/>
    <w:sig w:usb0="00000001" w:usb1="00000002"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33F8" w:rsidRDefault="00C233F8" w:rsidP="00335F45">
      <w:r>
        <w:separator/>
      </w:r>
    </w:p>
  </w:footnote>
  <w:footnote w:type="continuationSeparator" w:id="0">
    <w:p w:rsidR="00C233F8" w:rsidRDefault="00C233F8" w:rsidP="00335F45">
      <w:r>
        <w:continuationSeparator/>
      </w:r>
    </w:p>
  </w:footnote>
  <w:footnote w:id="1">
    <w:p w:rsidR="00FC65F2" w:rsidRDefault="00FC65F2" w:rsidP="004C30F9">
      <w:pPr>
        <w:pStyle w:val="Textodenotaderodap"/>
        <w:jc w:val="both"/>
      </w:pPr>
      <w:r>
        <w:rPr>
          <w:rStyle w:val="Refdenotaderodap"/>
        </w:rPr>
        <w:footnoteRef/>
      </w:r>
      <w:r>
        <w:t xml:space="preserve"> PIETRO, Maria Sylvia Zanella Di. </w:t>
      </w:r>
      <w:r w:rsidRPr="004C30F9">
        <w:rPr>
          <w:i/>
        </w:rPr>
        <w:t>Direito administrativo</w:t>
      </w:r>
      <w:r>
        <w:t xml:space="preserve">. 31. ed. rev. atual e </w:t>
      </w:r>
      <w:proofErr w:type="spellStart"/>
      <w:r>
        <w:t>ampl</w:t>
      </w:r>
      <w:proofErr w:type="spellEnd"/>
      <w:r>
        <w:t>. Rio de Janeiro: Forense, 2018, p.</w:t>
      </w:r>
      <w:r w:rsidRPr="00335F45">
        <w:t>172</w:t>
      </w:r>
      <w:r>
        <w:t>.</w:t>
      </w:r>
    </w:p>
  </w:footnote>
  <w:footnote w:id="2">
    <w:p w:rsidR="00FC65F2" w:rsidRDefault="00FC65F2">
      <w:pPr>
        <w:pStyle w:val="Textodenotaderodap"/>
      </w:pPr>
      <w:r>
        <w:rPr>
          <w:rStyle w:val="Refdenotaderodap"/>
        </w:rPr>
        <w:footnoteRef/>
      </w:r>
      <w:r>
        <w:t xml:space="preserve"> </w:t>
      </w:r>
      <w:r w:rsidRPr="004C30F9">
        <w:rPr>
          <w:i/>
        </w:rPr>
        <w:t xml:space="preserve">Idem, </w:t>
      </w:r>
      <w:proofErr w:type="gramStart"/>
      <w:r w:rsidRPr="004C30F9">
        <w:rPr>
          <w:i/>
        </w:rPr>
        <w:t>Ibidem</w:t>
      </w:r>
      <w:proofErr w:type="gramEnd"/>
      <w:r>
        <w:t>, p. 173.</w:t>
      </w:r>
    </w:p>
  </w:footnote>
  <w:footnote w:id="3">
    <w:p w:rsidR="00FC65F2" w:rsidRDefault="00FC65F2">
      <w:pPr>
        <w:pStyle w:val="Textodenotaderodap"/>
      </w:pPr>
      <w:r>
        <w:rPr>
          <w:rStyle w:val="Refdenotaderodap"/>
        </w:rPr>
        <w:footnoteRef/>
      </w:r>
      <w:r>
        <w:t xml:space="preserve"> </w:t>
      </w:r>
      <w:r w:rsidRPr="004C30F9">
        <w:rPr>
          <w:i/>
        </w:rPr>
        <w:t xml:space="preserve">Idem, </w:t>
      </w:r>
      <w:proofErr w:type="gramStart"/>
      <w:r w:rsidRPr="004C30F9">
        <w:rPr>
          <w:i/>
        </w:rPr>
        <w:t>Ibidem</w:t>
      </w:r>
      <w:proofErr w:type="gramEnd"/>
      <w:r>
        <w:t>, p. 177.</w:t>
      </w:r>
    </w:p>
  </w:footnote>
  <w:footnote w:id="4">
    <w:p w:rsidR="00FC65F2" w:rsidRDefault="00FC65F2" w:rsidP="00D90EBA">
      <w:pPr>
        <w:pStyle w:val="Textodenotaderodap"/>
      </w:pPr>
      <w:r>
        <w:rPr>
          <w:rStyle w:val="Refdenotaderodap"/>
        </w:rPr>
        <w:footnoteRef/>
      </w:r>
      <w:r>
        <w:t xml:space="preserve"> </w:t>
      </w:r>
      <w:r w:rsidRPr="005E6B0D">
        <w:t>PAULSEN, Leandro</w:t>
      </w:r>
      <w:r>
        <w:t>.</w:t>
      </w:r>
      <w:r w:rsidRPr="005E6B0D">
        <w:t xml:space="preserve"> </w:t>
      </w:r>
      <w:r w:rsidRPr="005E6B0D">
        <w:rPr>
          <w:i/>
        </w:rPr>
        <w:t>Curso de direito tributário completo</w:t>
      </w:r>
      <w:r w:rsidRPr="005E6B0D">
        <w:t>. 11. ed. São Paulo: Saraiva Educação, 2020</w:t>
      </w:r>
      <w:r>
        <w:t>, p. 72</w:t>
      </w:r>
      <w:r w:rsidRPr="005E6B0D">
        <w:t>.</w:t>
      </w:r>
    </w:p>
  </w:footnote>
  <w:footnote w:id="5">
    <w:p w:rsidR="00FC65F2" w:rsidRDefault="00FC65F2" w:rsidP="003937C9">
      <w:pPr>
        <w:pStyle w:val="Textodenotaderodap"/>
      </w:pPr>
      <w:r>
        <w:rPr>
          <w:rStyle w:val="Refdenotaderodap"/>
        </w:rPr>
        <w:footnoteRef/>
      </w:r>
      <w:r>
        <w:t xml:space="preserve"> </w:t>
      </w:r>
      <w:r w:rsidRPr="003937C9">
        <w:rPr>
          <w:i/>
        </w:rPr>
        <w:t>Idem, Ibidem</w:t>
      </w:r>
      <w:r w:rsidRPr="005E6B0D">
        <w:t>.</w:t>
      </w:r>
    </w:p>
  </w:footnote>
  <w:footnote w:id="6">
    <w:p w:rsidR="00FC65F2" w:rsidRDefault="00FC65F2">
      <w:pPr>
        <w:pStyle w:val="Textodenotaderodap"/>
      </w:pPr>
      <w:r>
        <w:rPr>
          <w:rStyle w:val="Refdenotaderodap"/>
        </w:rPr>
        <w:footnoteRef/>
      </w:r>
      <w:r>
        <w:t xml:space="preserve"> </w:t>
      </w:r>
      <w:r w:rsidRPr="003937C9">
        <w:rPr>
          <w:i/>
        </w:rPr>
        <w:t xml:space="preserve">Idem, </w:t>
      </w:r>
      <w:proofErr w:type="gramStart"/>
      <w:r w:rsidRPr="003937C9">
        <w:rPr>
          <w:i/>
        </w:rPr>
        <w:t>Ibidem</w:t>
      </w:r>
      <w:proofErr w:type="gramEnd"/>
      <w:r>
        <w:t>, p. 74.</w:t>
      </w:r>
    </w:p>
  </w:footnote>
  <w:footnote w:id="7">
    <w:p w:rsidR="00FC65F2" w:rsidRDefault="00FC65F2">
      <w:pPr>
        <w:pStyle w:val="Textodenotaderodap"/>
      </w:pPr>
      <w:r>
        <w:rPr>
          <w:rStyle w:val="Refdenotaderodap"/>
        </w:rPr>
        <w:footnoteRef/>
      </w:r>
      <w:r w:rsidRPr="00C10689">
        <w:rPr>
          <w:i/>
        </w:rPr>
        <w:t xml:space="preserve"> Op. Cit., </w:t>
      </w:r>
      <w:r>
        <w:t>p. 130.</w:t>
      </w:r>
    </w:p>
  </w:footnote>
  <w:footnote w:id="8">
    <w:p w:rsidR="00FC65F2" w:rsidRDefault="00FC65F2">
      <w:pPr>
        <w:pStyle w:val="Textodenotaderodap"/>
      </w:pPr>
      <w:r>
        <w:rPr>
          <w:rStyle w:val="Refdenotaderodap"/>
        </w:rPr>
        <w:footnoteRef/>
      </w:r>
      <w:r>
        <w:t xml:space="preserve"> </w:t>
      </w:r>
      <w:r w:rsidR="004A3909">
        <w:t>ALEXANDRE</w:t>
      </w:r>
      <w:r>
        <w:t>, Ricardo.</w:t>
      </w:r>
      <w:r w:rsidR="004A3909">
        <w:t xml:space="preserve"> </w:t>
      </w:r>
      <w:r w:rsidR="004A3909" w:rsidRPr="004A3909">
        <w:rPr>
          <w:i/>
        </w:rPr>
        <w:t>Direito tributário</w:t>
      </w:r>
      <w:r w:rsidR="004A3909">
        <w:t xml:space="preserve">. </w:t>
      </w:r>
      <w:r w:rsidR="004A3909" w:rsidRPr="004A3909">
        <w:t xml:space="preserve">15. ed. </w:t>
      </w:r>
      <w:r w:rsidR="004A3909">
        <w:t xml:space="preserve">Salvador. </w:t>
      </w:r>
      <w:r w:rsidR="004A3909" w:rsidRPr="004A3909">
        <w:t xml:space="preserve">Ed. </w:t>
      </w:r>
      <w:proofErr w:type="spellStart"/>
      <w:r w:rsidR="004A3909" w:rsidRPr="004A3909">
        <w:t>JusPodivm</w:t>
      </w:r>
      <w:proofErr w:type="spellEnd"/>
      <w:r w:rsidR="004A3909" w:rsidRPr="004A3909">
        <w:t>, 2021</w:t>
      </w:r>
      <w:r w:rsidR="004A3909">
        <w:t>, p.</w:t>
      </w:r>
      <w:r>
        <w:t xml:space="preserve"> 194.</w:t>
      </w:r>
    </w:p>
  </w:footnote>
  <w:footnote w:id="9">
    <w:p w:rsidR="00FC65F2" w:rsidRDefault="00FC65F2">
      <w:pPr>
        <w:pStyle w:val="Textodenotaderodap"/>
      </w:pPr>
      <w:r>
        <w:rPr>
          <w:rStyle w:val="Refdenotaderodap"/>
        </w:rPr>
        <w:footnoteRef/>
      </w:r>
      <w:r>
        <w:t xml:space="preserve"> </w:t>
      </w:r>
      <w:r w:rsidRPr="00D46B01">
        <w:rPr>
          <w:i/>
        </w:rPr>
        <w:t xml:space="preserve">Idem, </w:t>
      </w:r>
      <w:proofErr w:type="gramStart"/>
      <w:r w:rsidRPr="00D46B01">
        <w:rPr>
          <w:i/>
        </w:rPr>
        <w:t>Ibidem</w:t>
      </w:r>
      <w:proofErr w:type="gramEnd"/>
      <w:r w:rsidRPr="00D46B01">
        <w:rPr>
          <w:i/>
        </w:rPr>
        <w:t>,</w:t>
      </w:r>
      <w:r>
        <w:t xml:space="preserve"> p. 194-196.</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01D5B"/>
    <w:multiLevelType w:val="hybridMultilevel"/>
    <w:tmpl w:val="BC4C289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68E7767"/>
    <w:multiLevelType w:val="multilevel"/>
    <w:tmpl w:val="F224138E"/>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1"/>
      <w:numFmt w:val="upperRoman"/>
      <w:lvlText w:val="%2)"/>
      <w:lvlJc w:val="left"/>
      <w:pPr>
        <w:ind w:left="1440" w:hanging="720"/>
      </w:pPr>
      <w:rPr>
        <w:rFonts w:hint="default"/>
        <w:b/>
      </w:rPr>
    </w:lvl>
    <w:lvl w:ilvl="2" w:tentative="1">
      <w:start w:val="1"/>
      <w:numFmt w:val="lowerRoman"/>
      <w:lvlText w:val="%3."/>
      <w:lvlJc w:val="right"/>
      <w:pPr>
        <w:tabs>
          <w:tab w:val="num" w:pos="1800"/>
        </w:tabs>
        <w:ind w:left="1800" w:hanging="180"/>
      </w:pPr>
      <w:rPr>
        <w:rFonts w:cs="Times New Roman"/>
      </w:rPr>
    </w:lvl>
    <w:lvl w:ilvl="3" w:tentative="1">
      <w:start w:val="1"/>
      <w:numFmt w:val="decimal"/>
      <w:lvlText w:val="%4."/>
      <w:lvlJc w:val="left"/>
      <w:pPr>
        <w:tabs>
          <w:tab w:val="num" w:pos="2520"/>
        </w:tabs>
        <w:ind w:left="2520" w:hanging="360"/>
      </w:pPr>
      <w:rPr>
        <w:rFonts w:cs="Times New Roman"/>
      </w:rPr>
    </w:lvl>
    <w:lvl w:ilvl="4" w:tentative="1">
      <w:start w:val="1"/>
      <w:numFmt w:val="lowerLetter"/>
      <w:lvlText w:val="%5."/>
      <w:lvlJc w:val="left"/>
      <w:pPr>
        <w:tabs>
          <w:tab w:val="num" w:pos="3240"/>
        </w:tabs>
        <w:ind w:left="3240" w:hanging="360"/>
      </w:pPr>
      <w:rPr>
        <w:rFonts w:cs="Times New Roman"/>
      </w:rPr>
    </w:lvl>
    <w:lvl w:ilvl="5" w:tentative="1">
      <w:start w:val="1"/>
      <w:numFmt w:val="lowerRoman"/>
      <w:lvlText w:val="%6."/>
      <w:lvlJc w:val="right"/>
      <w:pPr>
        <w:tabs>
          <w:tab w:val="num" w:pos="3960"/>
        </w:tabs>
        <w:ind w:left="3960" w:hanging="180"/>
      </w:pPr>
      <w:rPr>
        <w:rFonts w:cs="Times New Roman"/>
      </w:rPr>
    </w:lvl>
    <w:lvl w:ilvl="6" w:tentative="1">
      <w:start w:val="1"/>
      <w:numFmt w:val="decimal"/>
      <w:lvlText w:val="%7."/>
      <w:lvlJc w:val="left"/>
      <w:pPr>
        <w:tabs>
          <w:tab w:val="num" w:pos="4680"/>
        </w:tabs>
        <w:ind w:left="4680" w:hanging="360"/>
      </w:pPr>
      <w:rPr>
        <w:rFonts w:cs="Times New Roman"/>
      </w:rPr>
    </w:lvl>
    <w:lvl w:ilvl="7" w:tentative="1">
      <w:start w:val="1"/>
      <w:numFmt w:val="lowerLetter"/>
      <w:lvlText w:val="%8."/>
      <w:lvlJc w:val="left"/>
      <w:pPr>
        <w:tabs>
          <w:tab w:val="num" w:pos="5400"/>
        </w:tabs>
        <w:ind w:left="5400" w:hanging="360"/>
      </w:pPr>
      <w:rPr>
        <w:rFonts w:cs="Times New Roman"/>
      </w:rPr>
    </w:lvl>
    <w:lvl w:ilvl="8" w:tentative="1">
      <w:start w:val="1"/>
      <w:numFmt w:val="lowerRoman"/>
      <w:lvlText w:val="%9."/>
      <w:lvlJc w:val="right"/>
      <w:pPr>
        <w:tabs>
          <w:tab w:val="num" w:pos="6120"/>
        </w:tabs>
        <w:ind w:left="6120" w:hanging="180"/>
      </w:pPr>
      <w:rPr>
        <w:rFonts w:cs="Times New Roman"/>
      </w:rPr>
    </w:lvl>
  </w:abstractNum>
  <w:abstractNum w:abstractNumId="2" w15:restartNumberingAfterBreak="0">
    <w:nsid w:val="3BEE4E1B"/>
    <w:multiLevelType w:val="hybridMultilevel"/>
    <w:tmpl w:val="647A14C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42161403"/>
    <w:multiLevelType w:val="hybridMultilevel"/>
    <w:tmpl w:val="EBF6D92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49660B04"/>
    <w:multiLevelType w:val="singleLevel"/>
    <w:tmpl w:val="04160017"/>
    <w:lvl w:ilvl="0">
      <w:start w:val="1"/>
      <w:numFmt w:val="lowerLetter"/>
      <w:lvlText w:val="%1)"/>
      <w:lvlJc w:val="left"/>
      <w:pPr>
        <w:tabs>
          <w:tab w:val="num" w:pos="360"/>
        </w:tabs>
        <w:ind w:left="360" w:hanging="360"/>
      </w:pPr>
      <w:rPr>
        <w:rFonts w:cs="Times New Roman" w:hint="default"/>
      </w:rPr>
    </w:lvl>
  </w:abstractNum>
  <w:abstractNum w:abstractNumId="5" w15:restartNumberingAfterBreak="0">
    <w:nsid w:val="5D195EC1"/>
    <w:multiLevelType w:val="hybridMultilevel"/>
    <w:tmpl w:val="D4F8C31E"/>
    <w:lvl w:ilvl="0" w:tplc="04160017">
      <w:start w:val="1"/>
      <w:numFmt w:val="lowerLetter"/>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73642303"/>
    <w:multiLevelType w:val="hybridMultilevel"/>
    <w:tmpl w:val="0E124CBC"/>
    <w:lvl w:ilvl="0" w:tplc="F54E63F4">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C7F59D4"/>
    <w:multiLevelType w:val="hybridMultilevel"/>
    <w:tmpl w:val="4B3CCA28"/>
    <w:lvl w:ilvl="0" w:tplc="8E06FF0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4"/>
  </w:num>
  <w:num w:numId="3">
    <w:abstractNumId w:val="5"/>
  </w:num>
  <w:num w:numId="4">
    <w:abstractNumId w:val="7"/>
  </w:num>
  <w:num w:numId="5">
    <w:abstractNumId w:val="3"/>
  </w:num>
  <w:num w:numId="6">
    <w:abstractNumId w:val="6"/>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ACE"/>
    <w:rsid w:val="000123F5"/>
    <w:rsid w:val="00016EA4"/>
    <w:rsid w:val="001B3ACE"/>
    <w:rsid w:val="00323568"/>
    <w:rsid w:val="00335F45"/>
    <w:rsid w:val="003937C9"/>
    <w:rsid w:val="003A71E2"/>
    <w:rsid w:val="003D7D18"/>
    <w:rsid w:val="004A3909"/>
    <w:rsid w:val="004C30F9"/>
    <w:rsid w:val="00500853"/>
    <w:rsid w:val="005E6B0D"/>
    <w:rsid w:val="00650AB3"/>
    <w:rsid w:val="00665924"/>
    <w:rsid w:val="00822677"/>
    <w:rsid w:val="008354A0"/>
    <w:rsid w:val="00A82701"/>
    <w:rsid w:val="00C10689"/>
    <w:rsid w:val="00C21B72"/>
    <w:rsid w:val="00C233F8"/>
    <w:rsid w:val="00C31E64"/>
    <w:rsid w:val="00CB5508"/>
    <w:rsid w:val="00D34E44"/>
    <w:rsid w:val="00D46B01"/>
    <w:rsid w:val="00D856CF"/>
    <w:rsid w:val="00D90EBA"/>
    <w:rsid w:val="00DA7D89"/>
    <w:rsid w:val="00E777C2"/>
    <w:rsid w:val="00EE5AE0"/>
    <w:rsid w:val="00EF4291"/>
    <w:rsid w:val="00F554BB"/>
    <w:rsid w:val="00F76707"/>
    <w:rsid w:val="00FC33FA"/>
    <w:rsid w:val="00FC65F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57B18"/>
  <w15:chartTrackingRefBased/>
  <w15:docId w15:val="{737E0643-D2DA-4C34-97E0-DB06292A8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3ACE"/>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uiPriority w:val="9"/>
    <w:qFormat/>
    <w:rsid w:val="001B3ACE"/>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Ttulo1"/>
    <w:next w:val="Normal"/>
    <w:link w:val="Ttulo2Char"/>
    <w:uiPriority w:val="99"/>
    <w:qFormat/>
    <w:rsid w:val="001B3ACE"/>
    <w:pPr>
      <w:keepNext w:val="0"/>
      <w:keepLines w:val="0"/>
      <w:spacing w:before="120" w:after="120"/>
      <w:jc w:val="both"/>
      <w:outlineLvl w:val="1"/>
    </w:pPr>
    <w:rPr>
      <w:rFonts w:ascii="Arial Nova Cond" w:eastAsia="Times New Roman" w:hAnsi="Arial Nova Cond" w:cs="Times New Roman"/>
      <w:b/>
      <w:bCs/>
      <w:color w:val="auto"/>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9"/>
    <w:rsid w:val="001B3ACE"/>
    <w:rPr>
      <w:rFonts w:ascii="Arial Nova Cond" w:eastAsia="Times New Roman" w:hAnsi="Arial Nova Cond" w:cs="Times New Roman"/>
      <w:b/>
      <w:bCs/>
      <w:sz w:val="32"/>
      <w:szCs w:val="32"/>
      <w:lang w:eastAsia="pt-BR"/>
    </w:rPr>
  </w:style>
  <w:style w:type="character" w:styleId="Hyperlink">
    <w:name w:val="Hyperlink"/>
    <w:basedOn w:val="Fontepargpadro"/>
    <w:uiPriority w:val="99"/>
    <w:rsid w:val="001B3ACE"/>
    <w:rPr>
      <w:rFonts w:cs="Times New Roman"/>
      <w:color w:val="0000FF"/>
      <w:u w:val="single"/>
    </w:rPr>
  </w:style>
  <w:style w:type="paragraph" w:styleId="PargrafodaLista">
    <w:name w:val="List Paragraph"/>
    <w:basedOn w:val="Normal"/>
    <w:uiPriority w:val="34"/>
    <w:qFormat/>
    <w:rsid w:val="001B3ACE"/>
    <w:pPr>
      <w:ind w:left="720"/>
      <w:contextualSpacing/>
    </w:pPr>
  </w:style>
  <w:style w:type="character" w:customStyle="1" w:styleId="Ttulo1Char">
    <w:name w:val="Título 1 Char"/>
    <w:basedOn w:val="Fontepargpadro"/>
    <w:link w:val="Ttulo1"/>
    <w:uiPriority w:val="9"/>
    <w:rsid w:val="001B3ACE"/>
    <w:rPr>
      <w:rFonts w:asciiTheme="majorHAnsi" w:eastAsiaTheme="majorEastAsia" w:hAnsiTheme="majorHAnsi" w:cstheme="majorBidi"/>
      <w:color w:val="2E74B5" w:themeColor="accent1" w:themeShade="BF"/>
      <w:sz w:val="32"/>
      <w:szCs w:val="32"/>
      <w:lang w:eastAsia="pt-BR"/>
    </w:rPr>
  </w:style>
  <w:style w:type="character" w:styleId="HiperlinkVisitado">
    <w:name w:val="FollowedHyperlink"/>
    <w:basedOn w:val="Fontepargpadro"/>
    <w:uiPriority w:val="99"/>
    <w:semiHidden/>
    <w:unhideWhenUsed/>
    <w:rsid w:val="001B3ACE"/>
    <w:rPr>
      <w:color w:val="954F72" w:themeColor="followedHyperlink"/>
      <w:u w:val="single"/>
    </w:rPr>
  </w:style>
  <w:style w:type="paragraph" w:styleId="Textodenotaderodap">
    <w:name w:val="footnote text"/>
    <w:basedOn w:val="Normal"/>
    <w:link w:val="TextodenotaderodapChar"/>
    <w:uiPriority w:val="99"/>
    <w:semiHidden/>
    <w:unhideWhenUsed/>
    <w:rsid w:val="00335F45"/>
  </w:style>
  <w:style w:type="character" w:customStyle="1" w:styleId="TextodenotaderodapChar">
    <w:name w:val="Texto de nota de rodapé Char"/>
    <w:basedOn w:val="Fontepargpadro"/>
    <w:link w:val="Textodenotaderodap"/>
    <w:uiPriority w:val="99"/>
    <w:semiHidden/>
    <w:rsid w:val="00335F45"/>
    <w:rPr>
      <w:rFonts w:ascii="Times New Roman" w:eastAsia="Times New Roman" w:hAnsi="Times New Roman" w:cs="Times New Roman"/>
      <w:sz w:val="20"/>
      <w:szCs w:val="20"/>
      <w:lang w:eastAsia="pt-BR"/>
    </w:rPr>
  </w:style>
  <w:style w:type="character" w:styleId="Refdenotaderodap">
    <w:name w:val="footnote reference"/>
    <w:basedOn w:val="Fontepargpadro"/>
    <w:uiPriority w:val="99"/>
    <w:semiHidden/>
    <w:unhideWhenUsed/>
    <w:rsid w:val="00335F45"/>
    <w:rPr>
      <w:vertAlign w:val="superscript"/>
    </w:rPr>
  </w:style>
  <w:style w:type="paragraph" w:styleId="Citao">
    <w:name w:val="Quote"/>
    <w:basedOn w:val="Normal"/>
    <w:next w:val="Normal"/>
    <w:link w:val="CitaoChar"/>
    <w:uiPriority w:val="29"/>
    <w:qFormat/>
    <w:rsid w:val="00EF4291"/>
    <w:pPr>
      <w:autoSpaceDE w:val="0"/>
      <w:autoSpaceDN w:val="0"/>
      <w:adjustRightInd w:val="0"/>
      <w:ind w:left="2268"/>
      <w:jc w:val="both"/>
    </w:pPr>
    <w:rPr>
      <w:rFonts w:eastAsiaTheme="minorHAnsi"/>
      <w:lang w:eastAsia="en-US"/>
    </w:rPr>
  </w:style>
  <w:style w:type="character" w:customStyle="1" w:styleId="CitaoChar">
    <w:name w:val="Citação Char"/>
    <w:basedOn w:val="Fontepargpadro"/>
    <w:link w:val="Citao"/>
    <w:uiPriority w:val="29"/>
    <w:rsid w:val="00EF4291"/>
    <w:rPr>
      <w:rFonts w:ascii="Times New Roman" w:hAnsi="Times New Roman" w:cs="Times New Roman"/>
      <w:sz w:val="20"/>
      <w:szCs w:val="20"/>
    </w:rPr>
  </w:style>
  <w:style w:type="paragraph" w:customStyle="1" w:styleId="Default">
    <w:name w:val="Default"/>
    <w:rsid w:val="00323568"/>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768749">
      <w:bodyDiv w:val="1"/>
      <w:marLeft w:val="0"/>
      <w:marRight w:val="0"/>
      <w:marTop w:val="0"/>
      <w:marBottom w:val="0"/>
      <w:divBdr>
        <w:top w:val="none" w:sz="0" w:space="0" w:color="auto"/>
        <w:left w:val="none" w:sz="0" w:space="0" w:color="auto"/>
        <w:bottom w:val="none" w:sz="0" w:space="0" w:color="auto"/>
        <w:right w:val="none" w:sz="0" w:space="0" w:color="auto"/>
      </w:divBdr>
      <w:divsChild>
        <w:div w:id="1706443807">
          <w:marLeft w:val="0"/>
          <w:marRight w:val="0"/>
          <w:marTop w:val="0"/>
          <w:marBottom w:val="0"/>
          <w:divBdr>
            <w:top w:val="none" w:sz="0" w:space="0" w:color="auto"/>
            <w:left w:val="none" w:sz="0" w:space="0" w:color="auto"/>
            <w:bottom w:val="none" w:sz="0" w:space="0" w:color="auto"/>
            <w:right w:val="none" w:sz="0" w:space="0" w:color="auto"/>
          </w:divBdr>
        </w:div>
        <w:div w:id="1740052968">
          <w:marLeft w:val="0"/>
          <w:marRight w:val="0"/>
          <w:marTop w:val="0"/>
          <w:marBottom w:val="0"/>
          <w:divBdr>
            <w:top w:val="none" w:sz="0" w:space="0" w:color="auto"/>
            <w:left w:val="none" w:sz="0" w:space="0" w:color="auto"/>
            <w:bottom w:val="none" w:sz="0" w:space="0" w:color="auto"/>
            <w:right w:val="none" w:sz="0" w:space="0" w:color="auto"/>
          </w:divBdr>
        </w:div>
        <w:div w:id="2065063672">
          <w:marLeft w:val="0"/>
          <w:marRight w:val="0"/>
          <w:marTop w:val="0"/>
          <w:marBottom w:val="0"/>
          <w:divBdr>
            <w:top w:val="none" w:sz="0" w:space="0" w:color="auto"/>
            <w:left w:val="none" w:sz="0" w:space="0" w:color="auto"/>
            <w:bottom w:val="none" w:sz="0" w:space="0" w:color="auto"/>
            <w:right w:val="none" w:sz="0" w:space="0" w:color="auto"/>
          </w:divBdr>
        </w:div>
        <w:div w:id="1691956156">
          <w:marLeft w:val="0"/>
          <w:marRight w:val="0"/>
          <w:marTop w:val="0"/>
          <w:marBottom w:val="0"/>
          <w:divBdr>
            <w:top w:val="none" w:sz="0" w:space="0" w:color="auto"/>
            <w:left w:val="none" w:sz="0" w:space="0" w:color="auto"/>
            <w:bottom w:val="none" w:sz="0" w:space="0" w:color="auto"/>
            <w:right w:val="none" w:sz="0" w:space="0" w:color="auto"/>
          </w:divBdr>
        </w:div>
        <w:div w:id="1021324877">
          <w:marLeft w:val="0"/>
          <w:marRight w:val="0"/>
          <w:marTop w:val="0"/>
          <w:marBottom w:val="0"/>
          <w:divBdr>
            <w:top w:val="none" w:sz="0" w:space="0" w:color="auto"/>
            <w:left w:val="none" w:sz="0" w:space="0" w:color="auto"/>
            <w:bottom w:val="none" w:sz="0" w:space="0" w:color="auto"/>
            <w:right w:val="none" w:sz="0" w:space="0" w:color="auto"/>
          </w:divBdr>
        </w:div>
        <w:div w:id="1408722806">
          <w:marLeft w:val="0"/>
          <w:marRight w:val="0"/>
          <w:marTop w:val="0"/>
          <w:marBottom w:val="0"/>
          <w:divBdr>
            <w:top w:val="none" w:sz="0" w:space="0" w:color="auto"/>
            <w:left w:val="none" w:sz="0" w:space="0" w:color="auto"/>
            <w:bottom w:val="none" w:sz="0" w:space="0" w:color="auto"/>
            <w:right w:val="none" w:sz="0" w:space="0" w:color="auto"/>
          </w:divBdr>
        </w:div>
        <w:div w:id="869221441">
          <w:marLeft w:val="0"/>
          <w:marRight w:val="0"/>
          <w:marTop w:val="0"/>
          <w:marBottom w:val="0"/>
          <w:divBdr>
            <w:top w:val="none" w:sz="0" w:space="0" w:color="auto"/>
            <w:left w:val="none" w:sz="0" w:space="0" w:color="auto"/>
            <w:bottom w:val="none" w:sz="0" w:space="0" w:color="auto"/>
            <w:right w:val="none" w:sz="0" w:space="0" w:color="auto"/>
          </w:divBdr>
        </w:div>
        <w:div w:id="367267698">
          <w:marLeft w:val="0"/>
          <w:marRight w:val="0"/>
          <w:marTop w:val="0"/>
          <w:marBottom w:val="0"/>
          <w:divBdr>
            <w:top w:val="none" w:sz="0" w:space="0" w:color="auto"/>
            <w:left w:val="none" w:sz="0" w:space="0" w:color="auto"/>
            <w:bottom w:val="none" w:sz="0" w:space="0" w:color="auto"/>
            <w:right w:val="none" w:sz="0" w:space="0" w:color="auto"/>
          </w:divBdr>
        </w:div>
      </w:divsChild>
    </w:div>
    <w:div w:id="1945577693">
      <w:bodyDiv w:val="1"/>
      <w:marLeft w:val="0"/>
      <w:marRight w:val="0"/>
      <w:marTop w:val="0"/>
      <w:marBottom w:val="0"/>
      <w:divBdr>
        <w:top w:val="none" w:sz="0" w:space="0" w:color="auto"/>
        <w:left w:val="none" w:sz="0" w:space="0" w:color="auto"/>
        <w:bottom w:val="none" w:sz="0" w:space="0" w:color="auto"/>
        <w:right w:val="none" w:sz="0" w:space="0" w:color="auto"/>
      </w:divBdr>
      <w:divsChild>
        <w:div w:id="1849179339">
          <w:marLeft w:val="0"/>
          <w:marRight w:val="0"/>
          <w:marTop w:val="0"/>
          <w:marBottom w:val="0"/>
          <w:divBdr>
            <w:top w:val="none" w:sz="0" w:space="0" w:color="auto"/>
            <w:left w:val="none" w:sz="0" w:space="0" w:color="auto"/>
            <w:bottom w:val="none" w:sz="0" w:space="0" w:color="auto"/>
            <w:right w:val="none" w:sz="0" w:space="0" w:color="auto"/>
          </w:divBdr>
        </w:div>
        <w:div w:id="1360157226">
          <w:marLeft w:val="0"/>
          <w:marRight w:val="0"/>
          <w:marTop w:val="0"/>
          <w:marBottom w:val="0"/>
          <w:divBdr>
            <w:top w:val="none" w:sz="0" w:space="0" w:color="auto"/>
            <w:left w:val="none" w:sz="0" w:space="0" w:color="auto"/>
            <w:bottom w:val="none" w:sz="0" w:space="0" w:color="auto"/>
            <w:right w:val="none" w:sz="0" w:space="0" w:color="auto"/>
          </w:divBdr>
        </w:div>
        <w:div w:id="4607330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dir.stf.jus.br/paginadorpub/paginador.jsp?docTP=AC&amp;docID=616533"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redir.stf.jus.br/paginadorpub/paginador.jsp?docTP=AC&amp;docID=524433"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ocesso.stj.jus.br/processo/ita/documento/mediado/?num_registro=199800185917&amp;dt_publicacao=24-08-1998&amp;cod_tipo_documento=&amp;formato=PDF" TargetMode="External"/><Relationship Id="rId5" Type="http://schemas.openxmlformats.org/officeDocument/2006/relationships/webSettings" Target="webSettings.xml"/><Relationship Id="rId10" Type="http://schemas.openxmlformats.org/officeDocument/2006/relationships/hyperlink" Target="https://redir.stf.jus.br/paginadorpub/paginador.jsp?docTP=AC&amp;docID=261716" TargetMode="External"/><Relationship Id="rId4" Type="http://schemas.openxmlformats.org/officeDocument/2006/relationships/settings" Target="settings.xml"/><Relationship Id="rId9" Type="http://schemas.openxmlformats.org/officeDocument/2006/relationships/hyperlink" Target="https://www.planalto.gov.br/ccivil_03/leis/l8212cons.htm" TargetMode="Externa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112591-BFA1-45AC-B654-DE3C554E3C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5193</Words>
  <Characters>28047</Characters>
  <Application>Microsoft Office Word</Application>
  <DocSecurity>0</DocSecurity>
  <Lines>233</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 Valera</dc:creator>
  <cp:keywords/>
  <dc:description/>
  <cp:lastModifiedBy>Renata Valera</cp:lastModifiedBy>
  <cp:revision>2</cp:revision>
  <dcterms:created xsi:type="dcterms:W3CDTF">2024-04-09T22:47:00Z</dcterms:created>
  <dcterms:modified xsi:type="dcterms:W3CDTF">2024-04-09T22:47:00Z</dcterms:modified>
</cp:coreProperties>
</file>