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1799D" w:rsidRDefault="00C1799D" w:rsidP="00C1799D">
      <w:pPr>
        <w:pStyle w:val="Ttulo"/>
        <w:jc w:val="center"/>
        <w:rPr>
          <w:rStyle w:val="TtulodoLivro"/>
          <w:sz w:val="28"/>
        </w:rPr>
      </w:pPr>
      <w:r>
        <w:rPr>
          <w:rStyle w:val="TtulodoLivro"/>
          <w:sz w:val="28"/>
        </w:rPr>
        <w:t>Filosofia Juridica</w:t>
      </w:r>
    </w:p>
    <w:p w:rsidR="00496EFC" w:rsidRPr="00496EFC" w:rsidRDefault="00496EFC" w:rsidP="00496EFC">
      <w:pPr>
        <w:pStyle w:val="SemEspaamento"/>
        <w:pBdr>
          <w:bottom w:val="single" w:sz="4" w:space="1" w:color="auto"/>
        </w:pBdr>
        <w:rPr>
          <w:rStyle w:val="TtulodoLivro"/>
          <w:sz w:val="28"/>
        </w:rPr>
      </w:pPr>
      <w:r w:rsidRPr="00496EFC">
        <w:rPr>
          <w:rStyle w:val="TtulodoLivro"/>
          <w:sz w:val="28"/>
        </w:rPr>
        <w:t>Herbert Hart</w:t>
      </w:r>
    </w:p>
    <w:p w:rsidR="00496EFC" w:rsidRDefault="00496EFC" w:rsidP="00496EFC">
      <w:pPr>
        <w:pStyle w:val="SemEspaamento"/>
        <w:jc w:val="center"/>
        <w:rPr>
          <w:rStyle w:val="Forte"/>
          <w:sz w:val="24"/>
        </w:rPr>
      </w:pPr>
      <w:r w:rsidRPr="00496EFC">
        <w:rPr>
          <w:rStyle w:val="Forte"/>
          <w:sz w:val="24"/>
        </w:rPr>
        <w:t>Direito é um sistema social linguístico composto pela união de regras primarias e secundarias.</w:t>
      </w:r>
    </w:p>
    <w:p w:rsidR="001C662D" w:rsidRDefault="001C662D" w:rsidP="001C662D">
      <w:pPr>
        <w:pStyle w:val="SemEspaamento"/>
      </w:pPr>
    </w:p>
    <w:p w:rsidR="008A3125" w:rsidRDefault="00496EFC" w:rsidP="001C662D">
      <w:pPr>
        <w:pStyle w:val="SemEspaamento"/>
      </w:pPr>
      <w:r>
        <w:rPr>
          <w:b/>
        </w:rPr>
        <w:t>Conhecimento jurídico para Hart:</w:t>
      </w:r>
      <w:r w:rsidR="001C662D">
        <w:t xml:space="preserve"> </w:t>
      </w:r>
    </w:p>
    <w:p w:rsidR="001C662D" w:rsidRDefault="001C662D" w:rsidP="001C662D">
      <w:pPr>
        <w:pStyle w:val="SemEspaamento"/>
      </w:pPr>
      <w:r>
        <w:t>Conhece o direito quem conhece os significados dos enunciados jurídicos e estes decorrem dos modos de uso da linguagem jurídica na pratica pelos operadores do direito (advogados, juízes, funcionários de instituições jurídicas e até mesmo os particulares que obedecem ao direito e assim aplicam o direito).</w:t>
      </w:r>
    </w:p>
    <w:p w:rsidR="008A3125" w:rsidRDefault="008A3125" w:rsidP="008A3125">
      <w:pPr>
        <w:pStyle w:val="SemEspaamento"/>
        <w:numPr>
          <w:ilvl w:val="0"/>
          <w:numId w:val="6"/>
        </w:numPr>
      </w:pPr>
      <w:r w:rsidRPr="008A3125">
        <w:rPr>
          <w:b/>
        </w:rPr>
        <w:t>Para Kelsen</w:t>
      </w:r>
      <w:r>
        <w:t>: o conhecimento jurídico é uma questão de ciênc</w:t>
      </w:r>
      <w:r w:rsidR="004261D8">
        <w:t xml:space="preserve">ia, ele </w:t>
      </w:r>
      <w:r>
        <w:t>acredita que a compreensão do direito positivo depende de uma purificação das doutrinas jurídicas.</w:t>
      </w:r>
    </w:p>
    <w:p w:rsidR="00BF6ED4" w:rsidRDefault="00BF6ED4" w:rsidP="001C662D">
      <w:pPr>
        <w:pStyle w:val="SemEspaamento"/>
      </w:pPr>
    </w:p>
    <w:tbl>
      <w:tblPr>
        <w:tblStyle w:val="Tabelacomgrade"/>
        <w:tblW w:w="0" w:type="auto"/>
        <w:tblLook w:val="04A0"/>
      </w:tblPr>
      <w:tblGrid>
        <w:gridCol w:w="10606"/>
      </w:tblGrid>
      <w:tr w:rsidR="00BF6ED4" w:rsidTr="00BF6ED4">
        <w:tc>
          <w:tcPr>
            <w:tcW w:w="10606" w:type="dxa"/>
          </w:tcPr>
          <w:p w:rsidR="00BF6ED4" w:rsidRPr="00A2145D" w:rsidRDefault="00BF6ED4" w:rsidP="00BF6ED4">
            <w:pPr>
              <w:pStyle w:val="SemEspaamento"/>
              <w:rPr>
                <w:rStyle w:val="TtulodoLivro"/>
              </w:rPr>
            </w:pPr>
            <w:r>
              <w:rPr>
                <w:rStyle w:val="TtulodoLivro"/>
              </w:rPr>
              <w:t xml:space="preserve">Importância da </w:t>
            </w:r>
            <w:r w:rsidRPr="00A2145D">
              <w:rPr>
                <w:rStyle w:val="TtulodoLivro"/>
              </w:rPr>
              <w:t>Transformação social:</w:t>
            </w:r>
          </w:p>
          <w:p w:rsidR="00BF6ED4" w:rsidRDefault="00BF6ED4" w:rsidP="00BF6ED4">
            <w:pPr>
              <w:pStyle w:val="SemEspaamento"/>
            </w:pPr>
            <w:r>
              <w:t>Hart tem a habilidade de perceb</w:t>
            </w:r>
            <w:r w:rsidR="004C50A3">
              <w:t xml:space="preserve">er </w:t>
            </w:r>
            <w:r>
              <w:t xml:space="preserve">que o contexto do direito positivo </w:t>
            </w:r>
            <w:r w:rsidR="007E5DD4">
              <w:t xml:space="preserve">envolve a </w:t>
            </w:r>
            <w:r>
              <w:t>sociedade e as transformações dos modos de controle social.</w:t>
            </w:r>
          </w:p>
          <w:tbl>
            <w:tblPr>
              <w:tblStyle w:val="Tabelacomgrade"/>
              <w:tblW w:w="0" w:type="auto"/>
              <w:tblLook w:val="04A0"/>
            </w:tblPr>
            <w:tblGrid>
              <w:gridCol w:w="5190"/>
              <w:gridCol w:w="5190"/>
            </w:tblGrid>
            <w:tr w:rsidR="00BF6ED4" w:rsidTr="008C76D2">
              <w:tc>
                <w:tcPr>
                  <w:tcW w:w="5190" w:type="dxa"/>
                </w:tcPr>
                <w:p w:rsidR="00BF6ED4" w:rsidRDefault="00BF6ED4" w:rsidP="003476C4">
                  <w:pPr>
                    <w:pStyle w:val="SemEspaamento"/>
                  </w:pPr>
                  <w:r w:rsidRPr="00A2145D">
                    <w:rPr>
                      <w:b/>
                    </w:rPr>
                    <w:t>Sociedades simples:</w:t>
                  </w:r>
                  <w:r>
                    <w:rPr>
                      <w:b/>
                    </w:rPr>
                    <w:t xml:space="preserve"> Controle repressivo</w:t>
                  </w:r>
                </w:p>
              </w:tc>
              <w:tc>
                <w:tcPr>
                  <w:tcW w:w="5190" w:type="dxa"/>
                </w:tcPr>
                <w:p w:rsidR="00BF6ED4" w:rsidRPr="00A2145D" w:rsidRDefault="00BF6ED4" w:rsidP="003476C4">
                  <w:pPr>
                    <w:pStyle w:val="SemEspaamento"/>
                    <w:rPr>
                      <w:b/>
                    </w:rPr>
                  </w:pPr>
                  <w:r w:rsidRPr="00A2145D">
                    <w:rPr>
                      <w:b/>
                    </w:rPr>
                    <w:t>Sociedade</w:t>
                  </w:r>
                  <w:r>
                    <w:rPr>
                      <w:b/>
                    </w:rPr>
                    <w:t>s</w:t>
                  </w:r>
                  <w:r w:rsidRPr="00A2145D">
                    <w:rPr>
                      <w:b/>
                    </w:rPr>
                    <w:t xml:space="preserve"> desenvolvidas:</w:t>
                  </w:r>
                  <w:r>
                    <w:rPr>
                      <w:b/>
                    </w:rPr>
                    <w:t xml:space="preserve"> Controle orientador</w:t>
                  </w:r>
                </w:p>
              </w:tc>
            </w:tr>
            <w:tr w:rsidR="00BF6ED4" w:rsidTr="008C76D2">
              <w:tc>
                <w:tcPr>
                  <w:tcW w:w="5190" w:type="dxa"/>
                </w:tcPr>
                <w:p w:rsidR="00BF6ED4" w:rsidRDefault="00BF6ED4" w:rsidP="003476C4">
                  <w:pPr>
                    <w:pStyle w:val="SemEspaamento"/>
                  </w:pPr>
                  <w:r>
                    <w:t>Em sociedades simples o controle pode ser feito por regras que estabelecem deveres e eventualmente sanções.</w:t>
                  </w:r>
                </w:p>
                <w:p w:rsidR="00BF6ED4" w:rsidRDefault="00BF6ED4" w:rsidP="003476C4">
                  <w:pPr>
                    <w:pStyle w:val="SemEspaamento"/>
                  </w:pPr>
                  <w:r>
                    <w:t>A atividade de criar regras é semelhante a impor ordens aos indivíduos.</w:t>
                  </w:r>
                </w:p>
              </w:tc>
              <w:tc>
                <w:tcPr>
                  <w:tcW w:w="5190" w:type="dxa"/>
                </w:tcPr>
                <w:p w:rsidR="00BF6ED4" w:rsidRDefault="00BF6ED4" w:rsidP="003476C4">
                  <w:pPr>
                    <w:pStyle w:val="SemEspaamento"/>
                  </w:pPr>
                  <w:r>
                    <w:t>Em sociedade desenvolv</w:t>
                  </w:r>
                  <w:r w:rsidR="008A3125">
                    <w:t>ida</w:t>
                  </w:r>
                  <w:r>
                    <w:t xml:space="preserve"> o controle social e mais complexo por meio de regras que estabelecem poderes, procedimentos e critérios.</w:t>
                  </w:r>
                </w:p>
                <w:p w:rsidR="00BF6ED4" w:rsidRDefault="00BF6ED4" w:rsidP="003476C4">
                  <w:pPr>
                    <w:pStyle w:val="SemEspaamento"/>
                  </w:pPr>
                  <w:r>
                    <w:t>A atividade de criar regras é semelhante a dar autorizações, planejar e orientar.</w:t>
                  </w:r>
                </w:p>
              </w:tc>
            </w:tr>
          </w:tbl>
          <w:p w:rsidR="00BF6ED4" w:rsidRDefault="00BF6ED4" w:rsidP="008A3125">
            <w:pPr>
              <w:pStyle w:val="SemEspaamento"/>
            </w:pPr>
          </w:p>
        </w:tc>
      </w:tr>
    </w:tbl>
    <w:p w:rsidR="00496EFC" w:rsidRDefault="00496EFC" w:rsidP="001C662D">
      <w:pPr>
        <w:pStyle w:val="SemEspaamento"/>
      </w:pPr>
    </w:p>
    <w:p w:rsidR="00496EFC" w:rsidRPr="00496EFC" w:rsidRDefault="00496EFC" w:rsidP="001C662D">
      <w:pPr>
        <w:pStyle w:val="SemEspaamento"/>
        <w:rPr>
          <w:b/>
        </w:rPr>
      </w:pPr>
      <w:r w:rsidRPr="00496EFC">
        <w:rPr>
          <w:b/>
        </w:rPr>
        <w:t>Pontos de vista:</w:t>
      </w:r>
    </w:p>
    <w:p w:rsidR="001C662D" w:rsidRDefault="001C662D" w:rsidP="001C662D">
      <w:pPr>
        <w:pStyle w:val="SemEspaamento"/>
      </w:pPr>
      <w:r>
        <w:t>Para Hart, o sentido normativo de um enunciado jurídico depende ponto de vista, pelo qual o enunciado é compreendido.</w:t>
      </w:r>
    </w:p>
    <w:p w:rsidR="00496EFC" w:rsidRDefault="00496EFC" w:rsidP="00496EFC">
      <w:pPr>
        <w:pStyle w:val="SemEspaamento"/>
        <w:numPr>
          <w:ilvl w:val="0"/>
          <w:numId w:val="3"/>
        </w:numPr>
      </w:pPr>
      <w:r w:rsidRPr="0021087D">
        <w:rPr>
          <w:b/>
        </w:rPr>
        <w:t>Externo: (observador)</w:t>
      </w:r>
      <w:r>
        <w:t xml:space="preserve"> faz uso da regra apenas para descrever a regra sem aceitar a regra ele próprio,</w:t>
      </w:r>
      <w:r w:rsidRPr="00496EFC">
        <w:t xml:space="preserve"> </w:t>
      </w:r>
      <w:r>
        <w:t>o enunciado só poderá ter como significado a descrição de um fato social.</w:t>
      </w:r>
    </w:p>
    <w:p w:rsidR="00496EFC" w:rsidRDefault="00496EFC" w:rsidP="00496EFC">
      <w:pPr>
        <w:pStyle w:val="SemEspaamento"/>
        <w:numPr>
          <w:ilvl w:val="0"/>
          <w:numId w:val="3"/>
        </w:numPr>
      </w:pPr>
      <w:r w:rsidRPr="0021087D">
        <w:rPr>
          <w:b/>
        </w:rPr>
        <w:t>Interno: (participantes)</w:t>
      </w:r>
      <w:r>
        <w:t xml:space="preserve"> aceita a regra e usa a regra como um padrão para orientar</w:t>
      </w:r>
      <w:r w:rsidR="00BF6ED4">
        <w:t xml:space="preserve">,  </w:t>
      </w:r>
      <w:r>
        <w:t>justifica</w:t>
      </w:r>
      <w:r w:rsidR="00BF6ED4">
        <w:t>r</w:t>
      </w:r>
      <w:r>
        <w:t xml:space="preserve"> e até criticando a sua conduta e a dos outros quando se foge do padrão.</w:t>
      </w:r>
      <w:r w:rsidRPr="00496EFC">
        <w:t xml:space="preserve"> </w:t>
      </w:r>
      <w:r>
        <w:t>Ele significa um padrão de orientação que os usuários encaram como obrigatório, como uma prescrição normativa.</w:t>
      </w:r>
    </w:p>
    <w:p w:rsidR="00496EFC" w:rsidRDefault="00496EFC" w:rsidP="001C662D">
      <w:pPr>
        <w:pStyle w:val="SemEspaamento"/>
      </w:pPr>
    </w:p>
    <w:p w:rsidR="00BF6ED4" w:rsidRDefault="00BF6ED4" w:rsidP="00A7163C">
      <w:pPr>
        <w:pStyle w:val="SemEspaamento"/>
      </w:pPr>
      <w:r w:rsidRPr="00BF6ED4">
        <w:rPr>
          <w:b/>
        </w:rPr>
        <w:t>Assim:</w:t>
      </w:r>
      <w:r>
        <w:t xml:space="preserve"> </w:t>
      </w:r>
      <w:r w:rsidR="00060C53">
        <w:t xml:space="preserve">Perceber o dever ser é </w:t>
      </w:r>
      <w:r w:rsidR="00060C53" w:rsidRPr="00A7163C">
        <w:t>uma questão de ponto de vista interno</w:t>
      </w:r>
      <w:r w:rsidRPr="00A7163C">
        <w:t xml:space="preserve"> (Austin, Holmes e Kelsen buscava no ponto de vista externo a explicação do direito, gerando apenas descrição dos fatos)</w:t>
      </w:r>
      <w:r w:rsidR="00060C53" w:rsidRPr="00A7163C">
        <w:t xml:space="preserve">. </w:t>
      </w:r>
    </w:p>
    <w:p w:rsidR="008C76D2" w:rsidRDefault="008C76D2" w:rsidP="00A7163C">
      <w:pPr>
        <w:pStyle w:val="SemEspaamento"/>
      </w:pPr>
    </w:p>
    <w:p w:rsidR="008C76D2" w:rsidRPr="008A3125" w:rsidRDefault="008A3125" w:rsidP="00A7163C">
      <w:pPr>
        <w:pStyle w:val="SemEspaamento"/>
        <w:rPr>
          <w:b/>
        </w:rPr>
      </w:pPr>
      <w:r w:rsidRPr="008A3125">
        <w:rPr>
          <w:b/>
        </w:rPr>
        <w:t>Hermenêutica</w:t>
      </w:r>
      <w:r w:rsidR="008C76D2" w:rsidRPr="008A3125">
        <w:rPr>
          <w:b/>
        </w:rPr>
        <w:t>:</w:t>
      </w:r>
    </w:p>
    <w:p w:rsidR="00060C53" w:rsidRDefault="00060C53" w:rsidP="00A7163C">
      <w:pPr>
        <w:pStyle w:val="SemEspaamento"/>
      </w:pPr>
      <w:r w:rsidRPr="00A7163C">
        <w:t>A normatividade aparece hermeneuticamente (não puramente, empiricamente, analiticamente) que relacionam-se com o significado na linguagem e modos</w:t>
      </w:r>
      <w:r>
        <w:t xml:space="preserve"> de uso dos operadores.</w:t>
      </w:r>
      <w:r w:rsidR="008C76D2" w:rsidRPr="008C76D2">
        <w:t xml:space="preserve"> </w:t>
      </w:r>
      <w:r w:rsidR="008C76D2">
        <w:t>Hart defende que a compreensão do direito positivo na sua obrigatoriedade depende da investigação dos significados das expressões dentro da linguagem jurídica.</w:t>
      </w:r>
    </w:p>
    <w:p w:rsidR="00060C53" w:rsidRDefault="00060C53" w:rsidP="001C662D">
      <w:pPr>
        <w:pStyle w:val="SemEspaamento"/>
      </w:pPr>
    </w:p>
    <w:p w:rsidR="00060C53" w:rsidRPr="00BF6ED4" w:rsidRDefault="00BF6ED4" w:rsidP="001C662D">
      <w:pPr>
        <w:pStyle w:val="SemEspaamento"/>
        <w:rPr>
          <w:b/>
        </w:rPr>
      </w:pPr>
      <w:r w:rsidRPr="00BF6ED4">
        <w:rPr>
          <w:b/>
        </w:rPr>
        <w:t>Distinção:</w:t>
      </w:r>
      <w:r w:rsidR="008A3125">
        <w:rPr>
          <w:b/>
        </w:rPr>
        <w:t xml:space="preserve"> Regularidades e regras sociais</w:t>
      </w:r>
    </w:p>
    <w:p w:rsidR="00060C53" w:rsidRDefault="00060C53" w:rsidP="001C662D">
      <w:pPr>
        <w:pStyle w:val="SemEspaamento"/>
      </w:pPr>
      <w:r>
        <w:t xml:space="preserve">Com base no estudo hermenêutico do direito positivo, Hart propõe uma nova distinção necessária para os juristas conhecem o direito positivo: regularidades </w:t>
      </w:r>
      <w:r w:rsidR="00BF6ED4">
        <w:t xml:space="preserve">(descrição de hábitos) </w:t>
      </w:r>
      <w:r>
        <w:t>e regras sociais</w:t>
      </w:r>
      <w:r w:rsidR="00BF6ED4">
        <w:t xml:space="preserve"> (o</w:t>
      </w:r>
      <w:r>
        <w:t>s enunciados s</w:t>
      </w:r>
      <w:r w:rsidR="00BF6ED4">
        <w:t>ão</w:t>
      </w:r>
      <w:r>
        <w:t xml:space="preserve"> regras sociais e razões para agir, direito é um tipo de razão pratica</w:t>
      </w:r>
      <w:r w:rsidR="00BF6ED4">
        <w:t>)</w:t>
      </w:r>
      <w:r>
        <w:t>.</w:t>
      </w:r>
    </w:p>
    <w:p w:rsidR="00560FEC" w:rsidRDefault="00560FEC" w:rsidP="00496EFC">
      <w:pPr>
        <w:pStyle w:val="SemEspaamento"/>
      </w:pPr>
    </w:p>
    <w:p w:rsidR="00E06DE8" w:rsidRPr="00053F53" w:rsidRDefault="00E06DE8" w:rsidP="00E06DE8">
      <w:pPr>
        <w:pStyle w:val="SemEspaamento"/>
        <w:rPr>
          <w:b/>
        </w:rPr>
      </w:pPr>
      <w:r>
        <w:rPr>
          <w:b/>
        </w:rPr>
        <w:t>Razão pratica:</w:t>
      </w:r>
    </w:p>
    <w:p w:rsidR="00E06DE8" w:rsidRPr="00053F53" w:rsidRDefault="00E06DE8" w:rsidP="00E06DE8">
      <w:pPr>
        <w:pStyle w:val="SemEspaamento"/>
      </w:pPr>
      <w:r w:rsidRPr="00053F53">
        <w:t>O termo mais exato é a expressão regra social, o direito positivo é conjunto de regras sociais (razões para agir, razão pratica, no sentido de uma linguagem usada na pratica como um conjunto de padrões de orientação para justificar uma conduta). É possível uma razão pratica apenas funcional que aparece do modo mais simples possível: no jeito de usar os enunciados na pratica, do ponto de vista interno.</w:t>
      </w:r>
    </w:p>
    <w:p w:rsidR="00E06DE8" w:rsidRDefault="00E06DE8" w:rsidP="00E06DE8">
      <w:pPr>
        <w:pStyle w:val="SemEspaamento"/>
        <w:numPr>
          <w:ilvl w:val="0"/>
          <w:numId w:val="4"/>
        </w:numPr>
      </w:pPr>
      <w:r w:rsidRPr="005E6A3B">
        <w:rPr>
          <w:b/>
        </w:rPr>
        <w:t>Para Kelsen</w:t>
      </w:r>
      <w:r>
        <w:t xml:space="preserve">: ele </w:t>
      </w:r>
      <w:r w:rsidRPr="00053F53">
        <w:t>negava a existência disso, para ele só há razão teórica, na doutrina (que por isso mesmo tinha que ser purificada).</w:t>
      </w:r>
    </w:p>
    <w:p w:rsidR="00E06DE8" w:rsidRPr="00053F53" w:rsidRDefault="00E06DE8" w:rsidP="00E06DE8">
      <w:pPr>
        <w:pStyle w:val="SemEspaamento"/>
        <w:ind w:left="360"/>
      </w:pPr>
    </w:p>
    <w:p w:rsidR="00053F53" w:rsidRPr="00053F53" w:rsidRDefault="00053F53" w:rsidP="00053F53">
      <w:pPr>
        <w:pStyle w:val="SemEspaamento"/>
        <w:rPr>
          <w:rStyle w:val="Forte"/>
        </w:rPr>
      </w:pPr>
      <w:r w:rsidRPr="00053F53">
        <w:rPr>
          <w:rStyle w:val="Forte"/>
        </w:rPr>
        <w:lastRenderedPageBreak/>
        <w:t>Sistema jurídico:</w:t>
      </w:r>
    </w:p>
    <w:p w:rsidR="00496EFC" w:rsidRPr="00053F53" w:rsidRDefault="00560FEC" w:rsidP="00053F53">
      <w:pPr>
        <w:pStyle w:val="SemEspaamento"/>
      </w:pPr>
      <w:r w:rsidRPr="00053F53">
        <w:t>Na teoria de Hart o sistema jurídico é com certeza um sistema normativo (obrigatoriedade).</w:t>
      </w:r>
    </w:p>
    <w:p w:rsidR="00053F53" w:rsidRPr="00053F53" w:rsidRDefault="00053F53" w:rsidP="00053F53">
      <w:pPr>
        <w:pStyle w:val="SemEspaamento"/>
      </w:pPr>
      <w:r w:rsidRPr="00053F53">
        <w:t>A normatividade é vista por Hart socialmente e funcionalmente, o direito é um sistema social cujo caráter obrigatório decorre do seu modo de funcionar</w:t>
      </w:r>
      <w:r>
        <w:t>.</w:t>
      </w:r>
    </w:p>
    <w:p w:rsidR="00560FEC" w:rsidRDefault="00053F53" w:rsidP="005E6A3B">
      <w:pPr>
        <w:pStyle w:val="SemEspaamento"/>
        <w:numPr>
          <w:ilvl w:val="0"/>
          <w:numId w:val="4"/>
        </w:numPr>
      </w:pPr>
      <w:r w:rsidRPr="00053F53">
        <w:rPr>
          <w:b/>
        </w:rPr>
        <w:t>Em Kelsen</w:t>
      </w:r>
      <w:r>
        <w:t xml:space="preserve">: </w:t>
      </w:r>
      <w:r w:rsidR="00560FEC" w:rsidRPr="00053F53">
        <w:t>Essa normatividade</w:t>
      </w:r>
      <w:r>
        <w:t xml:space="preserve"> </w:t>
      </w:r>
      <w:r w:rsidR="00560FEC" w:rsidRPr="00053F53">
        <w:t>é entendida abstratamente e estruturalmente</w:t>
      </w:r>
      <w:r w:rsidR="007504E3">
        <w:t xml:space="preserve"> um</w:t>
      </w:r>
      <w:r w:rsidR="00E06DE8">
        <w:t xml:space="preserve"> </w:t>
      </w:r>
      <w:r w:rsidR="00560FEC" w:rsidRPr="00053F53">
        <w:t>conjunto de enunciados abstratos cuja validade decorre de uma estrutura hierárquica fundamentada numa hipótese teórica.</w:t>
      </w:r>
    </w:p>
    <w:p w:rsidR="00053F53" w:rsidRDefault="00053F53" w:rsidP="00053F53">
      <w:pPr>
        <w:pStyle w:val="SemEspaamento"/>
      </w:pPr>
    </w:p>
    <w:p w:rsidR="00384EE4" w:rsidRPr="005E6A3B" w:rsidRDefault="005E6A3B" w:rsidP="00053F53">
      <w:pPr>
        <w:pStyle w:val="SemEspaamento"/>
        <w:rPr>
          <w:rStyle w:val="Forte"/>
        </w:rPr>
      </w:pPr>
      <w:r w:rsidRPr="005E6A3B">
        <w:rPr>
          <w:rStyle w:val="Forte"/>
        </w:rPr>
        <w:t>Normas primárias e secundárias:</w:t>
      </w:r>
    </w:p>
    <w:p w:rsidR="005E6A3B" w:rsidRDefault="005E6A3B" w:rsidP="005E6A3B">
      <w:pPr>
        <w:pStyle w:val="SemEspaamento"/>
        <w:numPr>
          <w:ilvl w:val="0"/>
          <w:numId w:val="5"/>
        </w:numPr>
      </w:pPr>
      <w:r w:rsidRPr="005E6A3B">
        <w:rPr>
          <w:b/>
        </w:rPr>
        <w:t>Primarias:</w:t>
      </w:r>
      <w:r>
        <w:t xml:space="preserve"> </w:t>
      </w:r>
      <w:r w:rsidR="00384EE4" w:rsidRPr="00053F53">
        <w:t>enunciados que governam a sociedade</w:t>
      </w:r>
      <w:r>
        <w:t xml:space="preserve"> (</w:t>
      </w:r>
      <w:r w:rsidRPr="00053F53">
        <w:t>dirigido diretamente a sociedade</w:t>
      </w:r>
      <w:r>
        <w:t>)</w:t>
      </w:r>
      <w:r w:rsidR="00384EE4" w:rsidRPr="00053F53">
        <w:t xml:space="preserve">, impondo deveres </w:t>
      </w:r>
      <w:r>
        <w:t>eventualmente acompanhados de sanção, chamadas de regras primárias.</w:t>
      </w:r>
      <w:r w:rsidRPr="005E6A3B">
        <w:t xml:space="preserve"> </w:t>
      </w:r>
    </w:p>
    <w:p w:rsidR="00384EE4" w:rsidRPr="00053F53" w:rsidRDefault="005E6A3B" w:rsidP="005E6A3B">
      <w:pPr>
        <w:pStyle w:val="SemEspaamento"/>
        <w:numPr>
          <w:ilvl w:val="0"/>
          <w:numId w:val="5"/>
        </w:numPr>
      </w:pPr>
      <w:r w:rsidRPr="005E6A3B">
        <w:rPr>
          <w:b/>
        </w:rPr>
        <w:t>Secundarias:</w:t>
      </w:r>
      <w:r>
        <w:t xml:space="preserve"> </w:t>
      </w:r>
      <w:r w:rsidR="00384EE4" w:rsidRPr="00053F53">
        <w:t>dirigido para o próprio sistema jurídico</w:t>
      </w:r>
      <w:r>
        <w:t>,</w:t>
      </w:r>
      <w:r w:rsidR="00384EE4" w:rsidRPr="00053F53">
        <w:t xml:space="preserve"> estabelecendo critério para alteração e aplicação das regras do sistema, e reconhecimento do caráter jurídico de uma regra do sistema. </w:t>
      </w:r>
      <w:r>
        <w:t>O</w:t>
      </w:r>
      <w:r w:rsidR="00384EE4" w:rsidRPr="00053F53">
        <w:t xml:space="preserve"> sistema jurídico só funciona </w:t>
      </w:r>
      <w:r w:rsidR="003666AB" w:rsidRPr="00053F53">
        <w:t>g</w:t>
      </w:r>
      <w:r w:rsidR="00384EE4" w:rsidRPr="00053F53">
        <w:t>ra</w:t>
      </w:r>
      <w:r w:rsidR="003666AB" w:rsidRPr="00053F53">
        <w:t>ç</w:t>
      </w:r>
      <w:r w:rsidR="00384EE4" w:rsidRPr="00053F53">
        <w:t>as a essas regras, estas</w:t>
      </w:r>
      <w:r>
        <w:t xml:space="preserve"> são </w:t>
      </w:r>
      <w:r w:rsidR="00384EE4" w:rsidRPr="00053F53">
        <w:t>as mais importantes.</w:t>
      </w:r>
      <w:r w:rsidR="00E06DE8">
        <w:t xml:space="preserve"> </w:t>
      </w:r>
      <w:r w:rsidR="008A3125">
        <w:t>Elas evitam a falta de dinamismo, unidade e eficácia das regras primarias.</w:t>
      </w:r>
    </w:p>
    <w:p w:rsidR="00053F53" w:rsidRDefault="00053F53" w:rsidP="00053F53">
      <w:pPr>
        <w:pStyle w:val="SemEspaamento"/>
      </w:pPr>
    </w:p>
    <w:p w:rsidR="005E6A3B" w:rsidRPr="005E6A3B" w:rsidRDefault="005E6A3B" w:rsidP="00053F53">
      <w:pPr>
        <w:pStyle w:val="SemEspaamento"/>
        <w:rPr>
          <w:rStyle w:val="Forte"/>
        </w:rPr>
      </w:pPr>
      <w:r>
        <w:rPr>
          <w:rStyle w:val="Forte"/>
        </w:rPr>
        <w:t>Imagem do direito: JOGO</w:t>
      </w:r>
    </w:p>
    <w:p w:rsidR="00053F53" w:rsidRDefault="00053F53" w:rsidP="00053F53">
      <w:pPr>
        <w:pStyle w:val="SemEspaamento"/>
      </w:pPr>
      <w:r w:rsidRPr="00053F53">
        <w:t>O direito é um conjunto de pr</w:t>
      </w:r>
      <w:r w:rsidR="005E6A3B">
        <w:t>á</w:t>
      </w:r>
      <w:r w:rsidRPr="00053F53">
        <w:t xml:space="preserve">ticas sociais e para Hart, a melhor forma de representar essas </w:t>
      </w:r>
      <w:r w:rsidR="005E6A3B" w:rsidRPr="00053F53">
        <w:t>pra</w:t>
      </w:r>
      <w:r w:rsidR="005E6A3B">
        <w:t>t</w:t>
      </w:r>
      <w:r w:rsidR="005E6A3B" w:rsidRPr="00053F53">
        <w:t>ica</w:t>
      </w:r>
      <w:r w:rsidRPr="00053F53">
        <w:t xml:space="preserve"> est</w:t>
      </w:r>
      <w:r w:rsidR="005E6A3B">
        <w:t>á</w:t>
      </w:r>
      <w:r w:rsidR="008A3125">
        <w:t xml:space="preserve"> na imagem do JOGO, é preciso verificar o significado dos enunciados que decorre da linguagem dos modos de uso na pratica pelos operadores do direito.</w:t>
      </w:r>
    </w:p>
    <w:p w:rsidR="005E6A3B" w:rsidRPr="00053F53" w:rsidRDefault="005E6A3B" w:rsidP="005E6A3B">
      <w:pPr>
        <w:pStyle w:val="SemEspaamento"/>
        <w:numPr>
          <w:ilvl w:val="0"/>
          <w:numId w:val="4"/>
        </w:numPr>
      </w:pPr>
      <w:r w:rsidRPr="005E6A3B">
        <w:rPr>
          <w:b/>
        </w:rPr>
        <w:t>Para Kelsen</w:t>
      </w:r>
      <w:r>
        <w:t>: é a imagem da pirâmide</w:t>
      </w:r>
    </w:p>
    <w:p w:rsidR="00053F53" w:rsidRDefault="00053F53" w:rsidP="00053F53">
      <w:pPr>
        <w:pStyle w:val="SemEspaamento"/>
      </w:pPr>
    </w:p>
    <w:p w:rsidR="005E6A3B" w:rsidRPr="005E6A3B" w:rsidRDefault="005E6A3B" w:rsidP="00053F53">
      <w:pPr>
        <w:pStyle w:val="SemEspaamento"/>
        <w:rPr>
          <w:rStyle w:val="Forte"/>
        </w:rPr>
      </w:pPr>
      <w:r w:rsidRPr="005E6A3B">
        <w:rPr>
          <w:rStyle w:val="Forte"/>
        </w:rPr>
        <w:t>Teoria da validade e fundamento de Validade</w:t>
      </w:r>
    </w:p>
    <w:p w:rsidR="00053F53" w:rsidRPr="00053F53" w:rsidRDefault="00053F53" w:rsidP="00053F53">
      <w:pPr>
        <w:pStyle w:val="SemEspaamento"/>
      </w:pPr>
      <w:r w:rsidRPr="00053F53">
        <w:t xml:space="preserve">A validade é pertencer ao sistema, mas esse pertencimento significa agora que foram aplicados critérios de reconhecimento presentes nas próprias praticas sociais, ou seja, </w:t>
      </w:r>
      <w:r w:rsidR="005E6A3B">
        <w:t xml:space="preserve">que </w:t>
      </w:r>
      <w:r w:rsidRPr="00053F53">
        <w:t>passou no teste da regra social secundaria de reconhecimento, que pode ser escrita (Art.60 CF) as vezes não está escrita, manifesta-se apenas na pratica social pela qual regras sociais concretas são identificadas como jurídicas (na Inglaterra há pratica de fazer referencia ao rei no parlamento, nos EUA faz-se referencia as decisões da suprema corte).</w:t>
      </w:r>
    </w:p>
    <w:p w:rsidR="00053F53" w:rsidRPr="00053F53" w:rsidRDefault="00053F53" w:rsidP="00053F53">
      <w:pPr>
        <w:pStyle w:val="SemEspaamento"/>
      </w:pPr>
    </w:p>
    <w:p w:rsidR="00053F53" w:rsidRPr="005E6A3B" w:rsidRDefault="00053F53" w:rsidP="00053F53">
      <w:pPr>
        <w:pStyle w:val="SemEspaamento"/>
        <w:rPr>
          <w:b/>
        </w:rPr>
      </w:pPr>
      <w:r w:rsidRPr="005E6A3B">
        <w:rPr>
          <w:b/>
        </w:rPr>
        <w:t xml:space="preserve">Critério último de medida: </w:t>
      </w:r>
    </w:p>
    <w:p w:rsidR="00053F53" w:rsidRDefault="00053F53" w:rsidP="005E6A3B">
      <w:pPr>
        <w:pStyle w:val="SemEspaamento"/>
      </w:pPr>
      <w:r w:rsidRPr="005E6A3B">
        <w:t xml:space="preserve">As regras de reconhecimento </w:t>
      </w:r>
      <w:r w:rsidR="00D637E3">
        <w:t xml:space="preserve">é um critério ultimo de medida, </w:t>
      </w:r>
      <w:r w:rsidRPr="005E6A3B">
        <w:t>não precisa ser</w:t>
      </w:r>
      <w:r w:rsidRPr="00053F53">
        <w:t xml:space="preserve"> valida, apenas ser usada e aceita pela sociedade, o fundamento esta nas convenções sociais.</w:t>
      </w:r>
    </w:p>
    <w:p w:rsidR="00EC3D06" w:rsidRDefault="00EC3D06" w:rsidP="005E6A3B">
      <w:pPr>
        <w:pStyle w:val="SemEspaamento"/>
      </w:pPr>
    </w:p>
    <w:tbl>
      <w:tblPr>
        <w:tblStyle w:val="Tabelacomgrade"/>
        <w:tblW w:w="0" w:type="auto"/>
        <w:tblLook w:val="04A0"/>
      </w:tblPr>
      <w:tblGrid>
        <w:gridCol w:w="5637"/>
        <w:gridCol w:w="4969"/>
      </w:tblGrid>
      <w:tr w:rsidR="00EC3D06" w:rsidTr="00E57743">
        <w:tc>
          <w:tcPr>
            <w:tcW w:w="5637" w:type="dxa"/>
          </w:tcPr>
          <w:p w:rsidR="00EC3D06" w:rsidRPr="00EC3D06" w:rsidRDefault="00EC3D06" w:rsidP="005E6A3B">
            <w:pPr>
              <w:pStyle w:val="SemEspaamento"/>
              <w:rPr>
                <w:b/>
              </w:rPr>
            </w:pPr>
            <w:r w:rsidRPr="00EC3D06">
              <w:rPr>
                <w:b/>
              </w:rPr>
              <w:t>Kelsen: norma fundamental</w:t>
            </w:r>
          </w:p>
        </w:tc>
        <w:tc>
          <w:tcPr>
            <w:tcW w:w="4969" w:type="dxa"/>
          </w:tcPr>
          <w:p w:rsidR="00EC3D06" w:rsidRPr="00EC3D06" w:rsidRDefault="00EC3D06" w:rsidP="005E6A3B">
            <w:pPr>
              <w:pStyle w:val="SemEspaamento"/>
              <w:rPr>
                <w:b/>
              </w:rPr>
            </w:pPr>
            <w:r w:rsidRPr="00EC3D06">
              <w:rPr>
                <w:b/>
              </w:rPr>
              <w:t>Hart: regra de reconhecimento</w:t>
            </w:r>
          </w:p>
        </w:tc>
      </w:tr>
      <w:tr w:rsidR="00EC3D06" w:rsidTr="00E57743">
        <w:tc>
          <w:tcPr>
            <w:tcW w:w="5637" w:type="dxa"/>
          </w:tcPr>
          <w:p w:rsidR="00EC3D06" w:rsidRDefault="00EC3D06" w:rsidP="005E6A3B">
            <w:pPr>
              <w:pStyle w:val="SemEspaamento"/>
            </w:pPr>
            <w:r>
              <w:t>Hipótese</w:t>
            </w:r>
            <w:r w:rsidR="00A37A1A">
              <w:t xml:space="preserve"> (abstrata)</w:t>
            </w:r>
          </w:p>
        </w:tc>
        <w:tc>
          <w:tcPr>
            <w:tcW w:w="4969" w:type="dxa"/>
          </w:tcPr>
          <w:p w:rsidR="00EC3D06" w:rsidRDefault="00EC3D06" w:rsidP="005E6A3B">
            <w:pPr>
              <w:pStyle w:val="SemEspaamento"/>
            </w:pPr>
            <w:r>
              <w:t>Fato social</w:t>
            </w:r>
            <w:r w:rsidR="00A37A1A">
              <w:t xml:space="preserve"> (concreta)</w:t>
            </w:r>
          </w:p>
        </w:tc>
      </w:tr>
      <w:tr w:rsidR="00EC3D06" w:rsidTr="00E57743">
        <w:tc>
          <w:tcPr>
            <w:tcW w:w="5637" w:type="dxa"/>
          </w:tcPr>
          <w:p w:rsidR="00EC3D06" w:rsidRDefault="00EC3D06" w:rsidP="005E6A3B">
            <w:pPr>
              <w:pStyle w:val="SemEspaamento"/>
            </w:pPr>
            <w:r>
              <w:t>Postulada</w:t>
            </w:r>
          </w:p>
        </w:tc>
        <w:tc>
          <w:tcPr>
            <w:tcW w:w="4969" w:type="dxa"/>
          </w:tcPr>
          <w:p w:rsidR="00EC3D06" w:rsidRDefault="00EC3D06" w:rsidP="005E6A3B">
            <w:pPr>
              <w:pStyle w:val="SemEspaamento"/>
            </w:pPr>
            <w:r>
              <w:t>Usada</w:t>
            </w:r>
            <w:r w:rsidR="00565A27">
              <w:t xml:space="preserve"> e aceita</w:t>
            </w:r>
          </w:p>
        </w:tc>
      </w:tr>
      <w:tr w:rsidR="00EC3D06" w:rsidTr="00E57743">
        <w:tc>
          <w:tcPr>
            <w:tcW w:w="5637" w:type="dxa"/>
          </w:tcPr>
          <w:p w:rsidR="00EC3D06" w:rsidRDefault="00A51215" w:rsidP="005E6A3B">
            <w:pPr>
              <w:pStyle w:val="SemEspaamento"/>
            </w:pPr>
            <w:r>
              <w:t>Pelos cientistas teóricos</w:t>
            </w:r>
            <w:r w:rsidR="00565A27">
              <w:t xml:space="preserve"> quando o sistema é globalmente eficaz</w:t>
            </w:r>
          </w:p>
        </w:tc>
        <w:tc>
          <w:tcPr>
            <w:tcW w:w="4969" w:type="dxa"/>
          </w:tcPr>
          <w:p w:rsidR="00EC3D06" w:rsidRDefault="00EC3D06" w:rsidP="005E6A3B">
            <w:pPr>
              <w:pStyle w:val="SemEspaamento"/>
            </w:pPr>
            <w:r>
              <w:t>Pratica social</w:t>
            </w:r>
          </w:p>
        </w:tc>
      </w:tr>
      <w:tr w:rsidR="00EC3D06" w:rsidTr="00E57743">
        <w:tc>
          <w:tcPr>
            <w:tcW w:w="5637" w:type="dxa"/>
          </w:tcPr>
          <w:p w:rsidR="00EC3D06" w:rsidRDefault="00EC3D06" w:rsidP="005E6A3B">
            <w:pPr>
              <w:pStyle w:val="SemEspaamento"/>
            </w:pPr>
            <w:r>
              <w:t>Conceder validade a primeira norma positivada do sistema (CF)</w:t>
            </w:r>
          </w:p>
        </w:tc>
        <w:tc>
          <w:tcPr>
            <w:tcW w:w="4969" w:type="dxa"/>
          </w:tcPr>
          <w:p w:rsidR="00EC3D06" w:rsidRDefault="00EC3D06" w:rsidP="00EC3D06">
            <w:pPr>
              <w:pStyle w:val="SemEspaamento"/>
            </w:pPr>
            <w:r>
              <w:t>Reconhece o caráter jurídico de uma regra, que pertence ao sistema.</w:t>
            </w:r>
          </w:p>
        </w:tc>
      </w:tr>
    </w:tbl>
    <w:p w:rsidR="00EC3D06" w:rsidRDefault="00EC3D06" w:rsidP="005E6A3B">
      <w:pPr>
        <w:pStyle w:val="SemEspaamento"/>
      </w:pPr>
    </w:p>
    <w:p w:rsidR="00D96F90" w:rsidRDefault="00D96F90" w:rsidP="00967F43">
      <w:pPr>
        <w:pStyle w:val="SemEspaamento"/>
      </w:pPr>
      <w:r w:rsidRPr="00D96F90">
        <w:rPr>
          <w:rStyle w:val="TtulodoLivro"/>
        </w:rPr>
        <w:t>Ponto de vista externo não extremo</w:t>
      </w:r>
      <w:r>
        <w:t>: deve-se usar o ponto de vista externo que se combina com o ponto de vista interno dos práticos do direito, quer dizer que o jurista que pretende conhecer criticamente o direito deve estudá-lo externamente (observação) que precisa considerar como os práticos do direito usam os enunciados jurídicos.</w:t>
      </w:r>
    </w:p>
    <w:p w:rsidR="00967F43" w:rsidRDefault="00967F43" w:rsidP="00967F43">
      <w:pPr>
        <w:pStyle w:val="SemEspaamento"/>
      </w:pPr>
    </w:p>
    <w:p w:rsidR="00A51215" w:rsidRDefault="00D96F90" w:rsidP="00A51215">
      <w:pPr>
        <w:pStyle w:val="SemEspaamento"/>
        <w:rPr>
          <w:rStyle w:val="TtulodoLivro"/>
        </w:rPr>
      </w:pPr>
      <w:r>
        <w:rPr>
          <w:rStyle w:val="TtulodoLivro"/>
        </w:rPr>
        <w:t>Normativismo Social:</w:t>
      </w:r>
    </w:p>
    <w:p w:rsidR="00914D32" w:rsidRDefault="00D96F90" w:rsidP="00D96F90">
      <w:pPr>
        <w:widowControl w:val="0"/>
        <w:autoSpaceDE w:val="0"/>
        <w:autoSpaceDN w:val="0"/>
        <w:adjustRightInd w:val="0"/>
        <w:rPr>
          <w:rFonts w:ascii="Calibri" w:hAnsi="Calibri" w:cs="Calibri"/>
        </w:rPr>
      </w:pPr>
      <w:r>
        <w:rPr>
          <w:rFonts w:ascii="Calibri" w:hAnsi="Calibri" w:cs="Calibri"/>
        </w:rPr>
        <w:t>1) os elementos chave não são mais os tradicionais (sanção e dever).</w:t>
      </w:r>
      <w:r>
        <w:rPr>
          <w:rFonts w:ascii="Calibri" w:hAnsi="Calibri" w:cs="Calibri"/>
        </w:rPr>
        <w:br/>
        <w:t>2) os elementos-chave agora são a noção de regra social (padrão de comportamento utilizado pelos operadores do direito) e a união entre regras primárias e secundárias;</w:t>
      </w:r>
      <w:r>
        <w:rPr>
          <w:rFonts w:ascii="Calibri" w:hAnsi="Calibri" w:cs="Calibri"/>
        </w:rPr>
        <w:br/>
        <w:t xml:space="preserve">3) a pesquisa do direito nesses termos se torna muito semelhante a uma espécie de </w:t>
      </w:r>
      <w:r w:rsidR="00914D32">
        <w:rPr>
          <w:rFonts w:ascii="Calibri" w:hAnsi="Calibri" w:cs="Calibri"/>
        </w:rPr>
        <w:t>sociologia</w:t>
      </w:r>
      <w:r>
        <w:rPr>
          <w:rFonts w:ascii="Calibri" w:hAnsi="Calibri" w:cs="Calibri"/>
        </w:rPr>
        <w:t xml:space="preserve"> da linguagem </w:t>
      </w:r>
      <w:r w:rsidR="00914D32">
        <w:rPr>
          <w:rFonts w:ascii="Calibri" w:hAnsi="Calibri" w:cs="Calibri"/>
        </w:rPr>
        <w:t>jurídica.</w:t>
      </w:r>
    </w:p>
    <w:p w:rsidR="00914D32" w:rsidRPr="00914D32" w:rsidRDefault="00914D32" w:rsidP="00914D32">
      <w:pPr>
        <w:pStyle w:val="SemEspaamento"/>
        <w:rPr>
          <w:rStyle w:val="TtulodoLivro"/>
        </w:rPr>
      </w:pPr>
      <w:r w:rsidRPr="00914D32">
        <w:rPr>
          <w:rStyle w:val="TtulodoLivro"/>
        </w:rPr>
        <w:t>Problema da linguagem jurídica:</w:t>
      </w:r>
    </w:p>
    <w:p w:rsidR="00D81FF8" w:rsidRDefault="00E27DFD" w:rsidP="00914D32">
      <w:pPr>
        <w:pStyle w:val="SemEspaamento"/>
      </w:pPr>
      <w:r>
        <w:t>Se</w:t>
      </w:r>
      <w:r w:rsidR="00D96F90">
        <w:t xml:space="preserve"> a </w:t>
      </w:r>
      <w:r w:rsidR="00914D32">
        <w:t>existência</w:t>
      </w:r>
      <w:r w:rsidR="00D96F90">
        <w:t xml:space="preserve"> do direito se manifesta apenas nos usos da linguagem </w:t>
      </w:r>
      <w:r w:rsidR="00D81FF8">
        <w:t xml:space="preserve">essa existência </w:t>
      </w:r>
      <w:r w:rsidR="00D96F90">
        <w:t xml:space="preserve">é muito frágil e está sempre submetida aos limites que qualquer linguagem tem para determinar o sentido dos fenômenos. </w:t>
      </w:r>
      <w:r w:rsidR="00D96F90">
        <w:br/>
      </w:r>
      <w:r w:rsidR="00D81FF8">
        <w:lastRenderedPageBreak/>
        <w:t>Toda linguagem possui uma textura aberta com uma zona de penumbra que deixa para o usuário um amplo poder discricionário, que impede a completa determinação do direito e da racionalidade jurídico.</w:t>
      </w:r>
    </w:p>
    <w:p w:rsidR="00D81FF8" w:rsidRDefault="00D81FF8" w:rsidP="00914D32">
      <w:pPr>
        <w:pStyle w:val="SemEspaamento"/>
      </w:pPr>
    </w:p>
    <w:p w:rsidR="00D81FF8" w:rsidRPr="00967F43" w:rsidRDefault="00967F43" w:rsidP="00914D32">
      <w:pPr>
        <w:pStyle w:val="SemEspaamento"/>
        <w:rPr>
          <w:rStyle w:val="TtulodoLivro"/>
        </w:rPr>
      </w:pPr>
      <w:r>
        <w:rPr>
          <w:rStyle w:val="TtulodoLivro"/>
        </w:rPr>
        <w:t>Critério de interpretação:</w:t>
      </w:r>
    </w:p>
    <w:p w:rsidR="00967F43" w:rsidRDefault="00D81FF8" w:rsidP="00914D32">
      <w:pPr>
        <w:pStyle w:val="SemEspaamento"/>
      </w:pPr>
      <w:r>
        <w:t xml:space="preserve">Como qualquer linguagem, os termos da linguagem jurídica são vagos e ambíguos e seu significado não é claro nem obscuro, seu significado é aberto à interpretação. </w:t>
      </w:r>
    </w:p>
    <w:p w:rsidR="00967F43" w:rsidRPr="00967F43" w:rsidRDefault="00967F43" w:rsidP="00967F43">
      <w:pPr>
        <w:pStyle w:val="SemEspaamento"/>
        <w:numPr>
          <w:ilvl w:val="0"/>
          <w:numId w:val="7"/>
        </w:numPr>
      </w:pPr>
      <w:r w:rsidRPr="00967F43">
        <w:t>Não</w:t>
      </w:r>
      <w:r w:rsidR="00D96F90" w:rsidRPr="00967F43">
        <w:t xml:space="preserve"> existe um critério racional definitivo</w:t>
      </w:r>
      <w:r w:rsidRPr="00967F43">
        <w:t xml:space="preserve"> (</w:t>
      </w:r>
      <w:r w:rsidR="00D81FF8" w:rsidRPr="00967F43">
        <w:t xml:space="preserve">pois se ele existisse deveria ser interpretado </w:t>
      </w:r>
      <w:r w:rsidRPr="00967F43">
        <w:t>também)</w:t>
      </w:r>
      <w:r>
        <w:t>.</w:t>
      </w:r>
    </w:p>
    <w:p w:rsidR="00967F43" w:rsidRPr="00967F43" w:rsidRDefault="00967F43" w:rsidP="00967F43">
      <w:pPr>
        <w:pStyle w:val="SemEspaamento"/>
        <w:numPr>
          <w:ilvl w:val="0"/>
          <w:numId w:val="7"/>
        </w:numPr>
      </w:pPr>
      <w:r w:rsidRPr="00967F43">
        <w:t>A</w:t>
      </w:r>
      <w:r w:rsidR="00D81FF8" w:rsidRPr="00967F43">
        <w:t xml:space="preserve"> determinação do sentido é uma simples </w:t>
      </w:r>
      <w:r w:rsidRPr="00967F43">
        <w:t>questão</w:t>
      </w:r>
      <w:r w:rsidR="00D81FF8" w:rsidRPr="00967F43">
        <w:t xml:space="preserve"> de escolha que pode chegar até mesmo ser arbitraria ou </w:t>
      </w:r>
      <w:r w:rsidRPr="00967F43">
        <w:t>não</w:t>
      </w:r>
      <w:r w:rsidR="00D81FF8" w:rsidRPr="00967F43">
        <w:t xml:space="preserve"> baseada em elementos </w:t>
      </w:r>
      <w:r w:rsidRPr="00967F43">
        <w:t>jurídicos</w:t>
      </w:r>
      <w:r w:rsidR="00D81FF8" w:rsidRPr="00967F43">
        <w:t>.</w:t>
      </w:r>
      <w:r w:rsidRPr="00967F43">
        <w:t xml:space="preserve"> </w:t>
      </w:r>
    </w:p>
    <w:p w:rsidR="00967F43" w:rsidRDefault="00967F43" w:rsidP="00967F43">
      <w:pPr>
        <w:pStyle w:val="SemEspaamento"/>
        <w:numPr>
          <w:ilvl w:val="0"/>
          <w:numId w:val="7"/>
        </w:numPr>
      </w:pPr>
      <w:r w:rsidRPr="00967F43">
        <w:t>Por mais que o direito esteja determinado em</w:t>
      </w:r>
      <w:r>
        <w:t xml:space="preserve"> regras existe um poder discricionário forte pelos aplicadores.</w:t>
      </w:r>
    </w:p>
    <w:p w:rsidR="00967F43" w:rsidRDefault="00D96F90" w:rsidP="00914D32">
      <w:pPr>
        <w:pStyle w:val="SemEspaamento"/>
      </w:pPr>
      <w:r>
        <w:br/>
      </w:r>
      <w:r w:rsidR="00967F43" w:rsidRPr="00967F43">
        <w:rPr>
          <w:rStyle w:val="TtulodoLivro"/>
        </w:rPr>
        <w:t>Diagnostico de Hart: falso e perigoso</w:t>
      </w:r>
      <w:r>
        <w:br/>
      </w:r>
      <w:r w:rsidR="00967F43">
        <w:t>o diagnostico de H</w:t>
      </w:r>
      <w:r>
        <w:t>art é cons</w:t>
      </w:r>
      <w:r w:rsidR="00967F43">
        <w:t xml:space="preserve">iderado como </w:t>
      </w:r>
      <w:r w:rsidR="00967F43" w:rsidRPr="00967F43">
        <w:rPr>
          <w:b/>
        </w:rPr>
        <w:t>perigoso ou falso</w:t>
      </w:r>
      <w:r w:rsidR="00967F43">
        <w:t>, pois:</w:t>
      </w:r>
    </w:p>
    <w:p w:rsidR="00967F43" w:rsidRDefault="00967F43" w:rsidP="00967F43">
      <w:pPr>
        <w:pStyle w:val="SemEspaamento"/>
        <w:numPr>
          <w:ilvl w:val="0"/>
          <w:numId w:val="8"/>
        </w:numPr>
      </w:pPr>
      <w:r>
        <w:t xml:space="preserve">A </w:t>
      </w:r>
      <w:r w:rsidR="00D96F90">
        <w:t>pr</w:t>
      </w:r>
      <w:r>
        <w:t>á</w:t>
      </w:r>
      <w:r w:rsidR="00D96F90">
        <w:t xml:space="preserve">tica </w:t>
      </w:r>
      <w:r>
        <w:t>jurídica</w:t>
      </w:r>
      <w:r w:rsidR="00D96F90">
        <w:t xml:space="preserve"> ou não apresenta critérios para os </w:t>
      </w:r>
      <w:r>
        <w:t>juízes</w:t>
      </w:r>
      <w:r w:rsidR="00D96F90">
        <w:t xml:space="preserve"> fund</w:t>
      </w:r>
      <w:r>
        <w:t>amentarem</w:t>
      </w:r>
      <w:r w:rsidR="00D96F90">
        <w:t xml:space="preserve"> suas </w:t>
      </w:r>
      <w:r>
        <w:t>decisões</w:t>
      </w:r>
      <w:r w:rsidR="00D96F90">
        <w:t xml:space="preserve"> </w:t>
      </w:r>
    </w:p>
    <w:p w:rsidR="00967F43" w:rsidRDefault="00967F43" w:rsidP="00967F43">
      <w:pPr>
        <w:pStyle w:val="SemEspaamento"/>
        <w:numPr>
          <w:ilvl w:val="0"/>
          <w:numId w:val="8"/>
        </w:numPr>
      </w:pPr>
      <w:r>
        <w:t>Não</w:t>
      </w:r>
      <w:r w:rsidR="00D96F90">
        <w:t xml:space="preserve"> existe mais estado de direito com separação dos poderes</w:t>
      </w:r>
      <w:r>
        <w:t xml:space="preserve"> e irretroatividade do direito.</w:t>
      </w:r>
    </w:p>
    <w:p w:rsidR="00941A98" w:rsidRDefault="00941A98" w:rsidP="00967F43">
      <w:pPr>
        <w:pStyle w:val="SemEspaamento"/>
      </w:pPr>
    </w:p>
    <w:p w:rsidR="00941A98" w:rsidRPr="006D7C2C" w:rsidRDefault="00941A98" w:rsidP="00941A98">
      <w:pPr>
        <w:pStyle w:val="SemEspaamento"/>
        <w:pBdr>
          <w:bottom w:val="single" w:sz="4" w:space="1" w:color="auto"/>
        </w:pBdr>
        <w:rPr>
          <w:rStyle w:val="TtulodoLivro"/>
          <w:lang w:val="en-US"/>
        </w:rPr>
      </w:pPr>
      <w:r w:rsidRPr="006D7C2C">
        <w:rPr>
          <w:rStyle w:val="TtulodoLivro"/>
          <w:lang w:val="en-US"/>
        </w:rPr>
        <w:t>Robert Alexy e Ronald Dworkin</w:t>
      </w:r>
    </w:p>
    <w:p w:rsidR="00D96F90" w:rsidRDefault="00D96F90" w:rsidP="00967F43">
      <w:pPr>
        <w:pStyle w:val="SemEspaamento"/>
      </w:pPr>
      <w:r w:rsidRPr="00E97CB4">
        <w:br/>
      </w:r>
      <w:r w:rsidR="00941A98">
        <w:t>A</w:t>
      </w:r>
      <w:r>
        <w:t xml:space="preserve"> natureza do direito </w:t>
      </w:r>
      <w:r w:rsidR="00941A98">
        <w:t>não</w:t>
      </w:r>
      <w:r>
        <w:t xml:space="preserve"> esta nem na coerção nem na validade, </w:t>
      </w:r>
      <w:r w:rsidR="00941A98">
        <w:t>o que garante um fundamento jurídico são</w:t>
      </w:r>
      <w:r>
        <w:t xml:space="preserve"> os </w:t>
      </w:r>
      <w:r w:rsidR="00941A98">
        <w:t>princípios</w:t>
      </w:r>
      <w:r>
        <w:t xml:space="preserve"> que os </w:t>
      </w:r>
      <w:r w:rsidR="00941A98">
        <w:t>juízes</w:t>
      </w:r>
      <w:r>
        <w:t xml:space="preserve"> utilizam para justificar a interpretação das regras</w:t>
      </w:r>
      <w:r w:rsidR="00E97CB4">
        <w:t>.</w:t>
      </w:r>
    </w:p>
    <w:p w:rsidR="006D7C2C" w:rsidRDefault="006D7C2C" w:rsidP="00967F43">
      <w:pPr>
        <w:pStyle w:val="SemEspaamento"/>
        <w:rPr>
          <w:b/>
        </w:rPr>
      </w:pPr>
    </w:p>
    <w:p w:rsidR="002020A5" w:rsidRDefault="002020A5" w:rsidP="00967F43">
      <w:pPr>
        <w:pStyle w:val="SemEspaamento"/>
      </w:pPr>
      <w:r>
        <w:t>Com esse novo contexto do fenômeno jurídico os juristas começam a discutir sobre:</w:t>
      </w:r>
    </w:p>
    <w:p w:rsidR="002020A5" w:rsidRDefault="002020A5" w:rsidP="002020A5">
      <w:pPr>
        <w:pStyle w:val="SemEspaamento"/>
        <w:numPr>
          <w:ilvl w:val="0"/>
          <w:numId w:val="14"/>
        </w:numPr>
      </w:pPr>
      <w:r>
        <w:t>A atuação dos juízes.</w:t>
      </w:r>
    </w:p>
    <w:p w:rsidR="00870017" w:rsidRDefault="003E796B" w:rsidP="003E796B">
      <w:pPr>
        <w:pStyle w:val="SemEspaamento"/>
        <w:numPr>
          <w:ilvl w:val="0"/>
          <w:numId w:val="14"/>
        </w:numPr>
      </w:pPr>
      <w:r w:rsidRPr="00850721">
        <w:rPr>
          <w:b/>
        </w:rPr>
        <w:t>Princípios</w:t>
      </w:r>
      <w:r w:rsidR="002020A5" w:rsidRPr="00850721">
        <w:rPr>
          <w:b/>
        </w:rPr>
        <w:t xml:space="preserve"> jurídicos</w:t>
      </w:r>
      <w:r w:rsidR="002020A5">
        <w:t>, por meio deles os juízes justificam suas decisões dando eficácia a direitos humanos fundamentais sem recair em uma discrionaridade</w:t>
      </w:r>
      <w:r w:rsidR="006D7C2C">
        <w:t>.</w:t>
      </w:r>
    </w:p>
    <w:p w:rsidR="002020A5" w:rsidRDefault="002020A5" w:rsidP="005E6A3B">
      <w:pPr>
        <w:pStyle w:val="SemEspaamento"/>
      </w:pPr>
    </w:p>
    <w:tbl>
      <w:tblPr>
        <w:tblStyle w:val="Tabelacomgrade"/>
        <w:tblW w:w="0" w:type="auto"/>
        <w:tblLayout w:type="fixed"/>
        <w:tblLook w:val="04A0"/>
      </w:tblPr>
      <w:tblGrid>
        <w:gridCol w:w="1101"/>
        <w:gridCol w:w="4677"/>
        <w:gridCol w:w="4828"/>
      </w:tblGrid>
      <w:tr w:rsidR="00850721" w:rsidTr="00F16832">
        <w:tc>
          <w:tcPr>
            <w:tcW w:w="1101" w:type="dxa"/>
          </w:tcPr>
          <w:p w:rsidR="00850721" w:rsidRPr="00BC477D" w:rsidRDefault="00850721" w:rsidP="00703AE2">
            <w:pPr>
              <w:pStyle w:val="SemEspaamento"/>
              <w:rPr>
                <w:rStyle w:val="TtulodoLivro"/>
              </w:rPr>
            </w:pPr>
          </w:p>
        </w:tc>
        <w:tc>
          <w:tcPr>
            <w:tcW w:w="4677" w:type="dxa"/>
          </w:tcPr>
          <w:p w:rsidR="00850721" w:rsidRPr="00BC477D" w:rsidRDefault="00850721" w:rsidP="00850721">
            <w:pPr>
              <w:pStyle w:val="SemEspaamento"/>
              <w:rPr>
                <w:rStyle w:val="TtulodoLivro"/>
              </w:rPr>
            </w:pPr>
            <w:r w:rsidRPr="00BC477D">
              <w:rPr>
                <w:rStyle w:val="TtulodoLivro"/>
              </w:rPr>
              <w:t>A</w:t>
            </w:r>
            <w:r>
              <w:rPr>
                <w:rStyle w:val="TtulodoLivro"/>
              </w:rPr>
              <w:t>lexy</w:t>
            </w:r>
          </w:p>
        </w:tc>
        <w:tc>
          <w:tcPr>
            <w:tcW w:w="4828" w:type="dxa"/>
          </w:tcPr>
          <w:p w:rsidR="00850721" w:rsidRPr="00BC477D" w:rsidRDefault="00850721" w:rsidP="00703AE2">
            <w:pPr>
              <w:pStyle w:val="SemEspaamento"/>
              <w:rPr>
                <w:rStyle w:val="TtulodoLivro"/>
              </w:rPr>
            </w:pPr>
            <w:r>
              <w:rPr>
                <w:rStyle w:val="TtulodoLivro"/>
              </w:rPr>
              <w:t>Dworkin</w:t>
            </w:r>
          </w:p>
        </w:tc>
      </w:tr>
      <w:tr w:rsidR="00850721" w:rsidTr="00F16832">
        <w:tc>
          <w:tcPr>
            <w:tcW w:w="1101" w:type="dxa"/>
          </w:tcPr>
          <w:p w:rsidR="00850721" w:rsidRDefault="00850721" w:rsidP="00703AE2">
            <w:pPr>
              <w:pStyle w:val="SemEspaamento"/>
            </w:pPr>
            <w:r>
              <w:t>Contexto</w:t>
            </w:r>
          </w:p>
        </w:tc>
        <w:tc>
          <w:tcPr>
            <w:tcW w:w="4677" w:type="dxa"/>
          </w:tcPr>
          <w:p w:rsidR="00850721" w:rsidRDefault="00850721" w:rsidP="00703AE2">
            <w:pPr>
              <w:pStyle w:val="SemEspaamento"/>
            </w:pPr>
            <w:r>
              <w:t>As constituições transformaram em ordens subjetivas de valores, a constituição é uma carta de valores.</w:t>
            </w:r>
          </w:p>
        </w:tc>
        <w:tc>
          <w:tcPr>
            <w:tcW w:w="4828" w:type="dxa"/>
          </w:tcPr>
          <w:p w:rsidR="00850721" w:rsidRDefault="00850721" w:rsidP="00850721">
            <w:pPr>
              <w:pStyle w:val="SemEspaamento"/>
            </w:pPr>
            <w:r>
              <w:t>Ativismo judicial, o poder judiciário assume nova postura: ativa (o juiz é promotor da realização de valores).</w:t>
            </w:r>
          </w:p>
          <w:p w:rsidR="00850721" w:rsidRDefault="00850721" w:rsidP="00703AE2">
            <w:pPr>
              <w:pStyle w:val="SemEspaamento"/>
            </w:pPr>
          </w:p>
        </w:tc>
      </w:tr>
      <w:tr w:rsidR="00850721" w:rsidTr="00F16832">
        <w:tc>
          <w:tcPr>
            <w:tcW w:w="1101" w:type="dxa"/>
          </w:tcPr>
          <w:p w:rsidR="00850721" w:rsidRDefault="00850721" w:rsidP="00703AE2">
            <w:pPr>
              <w:pStyle w:val="SemEspaamento"/>
            </w:pPr>
            <w:r>
              <w:t>Problema</w:t>
            </w:r>
          </w:p>
        </w:tc>
        <w:tc>
          <w:tcPr>
            <w:tcW w:w="4677" w:type="dxa"/>
          </w:tcPr>
          <w:p w:rsidR="00850721" w:rsidRDefault="00850721" w:rsidP="00850721">
            <w:pPr>
              <w:pStyle w:val="SemEspaamento"/>
            </w:pPr>
            <w:r>
              <w:t>Noção de norma jurídica, pois as normas de direitos fundamentais trazem valores e não podem ser aplicadas por subsunção (encaixe lógico).</w:t>
            </w:r>
          </w:p>
        </w:tc>
        <w:tc>
          <w:tcPr>
            <w:tcW w:w="4828" w:type="dxa"/>
          </w:tcPr>
          <w:p w:rsidR="00F80743" w:rsidRDefault="00850721" w:rsidP="00703AE2">
            <w:pPr>
              <w:pStyle w:val="SemEspaamento"/>
            </w:pPr>
            <w:r>
              <w:t xml:space="preserve"> Divergências entre as decisões, não existe consenso, </w:t>
            </w:r>
            <w:r w:rsidR="00F16832">
              <w:t xml:space="preserve">não existe </w:t>
            </w:r>
            <w:r>
              <w:t xml:space="preserve">algo que todos aceitem como base do direito. </w:t>
            </w:r>
          </w:p>
          <w:p w:rsidR="00850721" w:rsidRDefault="00850721" w:rsidP="00F80743">
            <w:pPr>
              <w:pStyle w:val="SemEspaamento"/>
              <w:numPr>
                <w:ilvl w:val="0"/>
                <w:numId w:val="4"/>
              </w:numPr>
            </w:pPr>
            <w:r>
              <w:t>O problema é de onde vem o sistema.</w:t>
            </w:r>
          </w:p>
        </w:tc>
      </w:tr>
      <w:tr w:rsidR="00850721" w:rsidTr="00F16832">
        <w:tc>
          <w:tcPr>
            <w:tcW w:w="1101" w:type="dxa"/>
          </w:tcPr>
          <w:p w:rsidR="00850721" w:rsidRDefault="00850721" w:rsidP="00703AE2">
            <w:pPr>
              <w:pStyle w:val="SemEspaamento"/>
            </w:pPr>
            <w:r w:rsidRPr="00F16832">
              <w:t>Investigação</w:t>
            </w:r>
          </w:p>
        </w:tc>
        <w:tc>
          <w:tcPr>
            <w:tcW w:w="4677" w:type="dxa"/>
          </w:tcPr>
          <w:p w:rsidR="00850721" w:rsidRDefault="00850721" w:rsidP="00850721">
            <w:pPr>
              <w:pStyle w:val="SemEspaamento"/>
            </w:pPr>
            <w:r>
              <w:t xml:space="preserve">Estudo discursivo, </w:t>
            </w:r>
            <w:r w:rsidR="00F80743">
              <w:t xml:space="preserve">estudando </w:t>
            </w:r>
            <w:r>
              <w:t>os modos de argumentação dos práticos do direito, esses modos lidam com valores.</w:t>
            </w:r>
          </w:p>
          <w:p w:rsidR="00850721" w:rsidRDefault="00850721" w:rsidP="00850721">
            <w:pPr>
              <w:pStyle w:val="SemEspaamento"/>
            </w:pPr>
            <w:r>
              <w:t>Isso aproxima muito a argumentação jurídica com a moral, o discurso jurídico é um caso especial de discurso moral sobre justiça.</w:t>
            </w:r>
          </w:p>
        </w:tc>
        <w:tc>
          <w:tcPr>
            <w:tcW w:w="4828" w:type="dxa"/>
          </w:tcPr>
          <w:p w:rsidR="00F80743" w:rsidRDefault="00F80743" w:rsidP="00703AE2">
            <w:pPr>
              <w:pStyle w:val="SemEspaamento"/>
            </w:pPr>
          </w:p>
          <w:p w:rsidR="00F80743" w:rsidRDefault="00F80743" w:rsidP="00703AE2">
            <w:pPr>
              <w:pStyle w:val="SemEspaamento"/>
            </w:pPr>
          </w:p>
          <w:p w:rsidR="00850721" w:rsidRDefault="006D7C2C" w:rsidP="00F16832">
            <w:pPr>
              <w:pStyle w:val="SemEspaamento"/>
            </w:pPr>
            <w:r>
              <w:t>O sistema deve ser produ</w:t>
            </w:r>
            <w:r w:rsidR="00F16832">
              <w:t xml:space="preserve">to de </w:t>
            </w:r>
            <w:r>
              <w:t>uma pratica interpretativa.</w:t>
            </w:r>
          </w:p>
        </w:tc>
      </w:tr>
      <w:tr w:rsidR="00850721" w:rsidTr="00F16832">
        <w:tc>
          <w:tcPr>
            <w:tcW w:w="1101" w:type="dxa"/>
          </w:tcPr>
          <w:p w:rsidR="00850721" w:rsidRDefault="00850721" w:rsidP="00703AE2">
            <w:pPr>
              <w:pStyle w:val="SemEspaamento"/>
            </w:pPr>
            <w:r>
              <w:t>Distinção</w:t>
            </w:r>
          </w:p>
        </w:tc>
        <w:tc>
          <w:tcPr>
            <w:tcW w:w="4677" w:type="dxa"/>
          </w:tcPr>
          <w:p w:rsidR="00850721" w:rsidRDefault="00850721" w:rsidP="00850721">
            <w:pPr>
              <w:pStyle w:val="SemEspaamento"/>
              <w:numPr>
                <w:ilvl w:val="0"/>
                <w:numId w:val="15"/>
              </w:numPr>
            </w:pPr>
            <w:r>
              <w:t>Princípios são deveres relativos (que podem chocar-se) e se aplicam por ponderação ou sopesamento (prevalece quem tem mais peso no caso concreto).</w:t>
            </w:r>
          </w:p>
          <w:p w:rsidR="00850721" w:rsidRDefault="00850721" w:rsidP="003C113A">
            <w:pPr>
              <w:pStyle w:val="SemEspaamento"/>
              <w:numPr>
                <w:ilvl w:val="0"/>
                <w:numId w:val="15"/>
              </w:numPr>
            </w:pPr>
            <w:r>
              <w:t>Regras trazem deveres definitivos que se aplicam por subsunção.</w:t>
            </w:r>
          </w:p>
        </w:tc>
        <w:tc>
          <w:tcPr>
            <w:tcW w:w="4828" w:type="dxa"/>
          </w:tcPr>
          <w:p w:rsidR="00850721" w:rsidRDefault="006D7C2C" w:rsidP="00703AE2">
            <w:pPr>
              <w:pStyle w:val="SemEspaamento"/>
            </w:pPr>
            <w:r>
              <w:t>Dois argumentos:</w:t>
            </w:r>
          </w:p>
          <w:p w:rsidR="006D7C2C" w:rsidRDefault="006D7C2C" w:rsidP="00F80743">
            <w:pPr>
              <w:pStyle w:val="SemEspaamento"/>
              <w:numPr>
                <w:ilvl w:val="0"/>
                <w:numId w:val="17"/>
              </w:numPr>
            </w:pPr>
            <w:r>
              <w:t>De política: baseados em políticas publicas, necessidades sociais e até preconceitos.</w:t>
            </w:r>
          </w:p>
          <w:p w:rsidR="006D7C2C" w:rsidRDefault="006D7C2C" w:rsidP="00F16832">
            <w:pPr>
              <w:pStyle w:val="SemEspaamento"/>
              <w:numPr>
                <w:ilvl w:val="0"/>
                <w:numId w:val="17"/>
              </w:numPr>
            </w:pPr>
            <w:r>
              <w:t>De principio: orientado pela justiça que visa proteger direitos dos indivíduos.</w:t>
            </w:r>
          </w:p>
          <w:p w:rsidR="00F16832" w:rsidRDefault="00F16832" w:rsidP="00F16832">
            <w:pPr>
              <w:pStyle w:val="SemEspaamento"/>
            </w:pPr>
          </w:p>
        </w:tc>
      </w:tr>
      <w:tr w:rsidR="00850721" w:rsidTr="00F16832">
        <w:tc>
          <w:tcPr>
            <w:tcW w:w="1101" w:type="dxa"/>
          </w:tcPr>
          <w:p w:rsidR="00850721" w:rsidRDefault="00850721" w:rsidP="00703AE2">
            <w:pPr>
              <w:pStyle w:val="SemEspaamento"/>
            </w:pPr>
            <w:r>
              <w:t>Imagem</w:t>
            </w:r>
          </w:p>
        </w:tc>
        <w:tc>
          <w:tcPr>
            <w:tcW w:w="4677" w:type="dxa"/>
          </w:tcPr>
          <w:p w:rsidR="00850721" w:rsidRDefault="00850721" w:rsidP="00703AE2">
            <w:pPr>
              <w:pStyle w:val="SemEspaamento"/>
            </w:pPr>
            <w:r>
              <w:t>Balanceamento</w:t>
            </w:r>
          </w:p>
        </w:tc>
        <w:tc>
          <w:tcPr>
            <w:tcW w:w="4828" w:type="dxa"/>
          </w:tcPr>
          <w:p w:rsidR="00850721" w:rsidRDefault="006D7C2C" w:rsidP="00F16832">
            <w:pPr>
              <w:pStyle w:val="SemEspaamento"/>
            </w:pPr>
            <w:r>
              <w:t>Romance em cadeia</w:t>
            </w:r>
          </w:p>
        </w:tc>
      </w:tr>
      <w:tr w:rsidR="00850721" w:rsidTr="00F16832">
        <w:tc>
          <w:tcPr>
            <w:tcW w:w="1101" w:type="dxa"/>
          </w:tcPr>
          <w:p w:rsidR="00850721" w:rsidRDefault="00850721" w:rsidP="00703AE2">
            <w:pPr>
              <w:pStyle w:val="SemEspaamento"/>
            </w:pPr>
            <w:r>
              <w:t>Fundamento</w:t>
            </w:r>
          </w:p>
        </w:tc>
        <w:tc>
          <w:tcPr>
            <w:tcW w:w="4677" w:type="dxa"/>
          </w:tcPr>
          <w:p w:rsidR="00850721" w:rsidRDefault="00A02384" w:rsidP="00F80743">
            <w:pPr>
              <w:pStyle w:val="SemEspaamento"/>
            </w:pPr>
            <w:r>
              <w:t xml:space="preserve">Correção procedimental: </w:t>
            </w:r>
            <w:r w:rsidR="00F80743">
              <w:t xml:space="preserve">Orientado pelo procedimento correto, </w:t>
            </w:r>
            <w:r w:rsidR="00850721">
              <w:t>que está na observação da proporcionalidade, a restrição de um direito fundamental é proporcional ao ganho de outro.</w:t>
            </w:r>
          </w:p>
        </w:tc>
        <w:tc>
          <w:tcPr>
            <w:tcW w:w="4828" w:type="dxa"/>
          </w:tcPr>
          <w:p w:rsidR="00850721" w:rsidRDefault="006D7C2C" w:rsidP="00F16832">
            <w:pPr>
              <w:pStyle w:val="SemEspaamento"/>
            </w:pPr>
            <w:r>
              <w:t xml:space="preserve">O papel do juiz é reconstruir o </w:t>
            </w:r>
            <w:r w:rsidR="00F16832">
              <w:t>conjunto de princípios</w:t>
            </w:r>
            <w:r>
              <w:t xml:space="preserve"> como um todo em cadeia, ele revela os princípios tendo em vista </w:t>
            </w:r>
            <w:r w:rsidRPr="00F16832">
              <w:rPr>
                <w:u w:val="single"/>
              </w:rPr>
              <w:t>o valor de integridade</w:t>
            </w:r>
            <w:r>
              <w:t xml:space="preserve"> (coerência narrativa)</w:t>
            </w:r>
            <w:r w:rsidR="00F16832">
              <w:t>.</w:t>
            </w:r>
          </w:p>
        </w:tc>
      </w:tr>
      <w:tr w:rsidR="00850721" w:rsidTr="00F16832">
        <w:tc>
          <w:tcPr>
            <w:tcW w:w="1101" w:type="dxa"/>
          </w:tcPr>
          <w:p w:rsidR="00850721" w:rsidRDefault="00850721" w:rsidP="00703AE2">
            <w:pPr>
              <w:pStyle w:val="SemEspaamento"/>
            </w:pPr>
            <w:r>
              <w:t>Enfoque crítico</w:t>
            </w:r>
          </w:p>
        </w:tc>
        <w:tc>
          <w:tcPr>
            <w:tcW w:w="4677" w:type="dxa"/>
          </w:tcPr>
          <w:p w:rsidR="00850721" w:rsidRDefault="00850721" w:rsidP="00850721">
            <w:pPr>
              <w:pStyle w:val="SemEspaamento"/>
            </w:pPr>
            <w:r>
              <w:t>Ponto de vista Interno dos participantes: operador na pratica jurídica.</w:t>
            </w:r>
          </w:p>
        </w:tc>
        <w:tc>
          <w:tcPr>
            <w:tcW w:w="4828" w:type="dxa"/>
          </w:tcPr>
          <w:p w:rsidR="00850721" w:rsidRDefault="006D7C2C" w:rsidP="00703AE2">
            <w:pPr>
              <w:pStyle w:val="SemEspaamento"/>
            </w:pPr>
            <w:r>
              <w:t>Ponto de vista interno do juiz.</w:t>
            </w:r>
          </w:p>
        </w:tc>
      </w:tr>
      <w:tr w:rsidR="00850721" w:rsidTr="00F16832">
        <w:tc>
          <w:tcPr>
            <w:tcW w:w="1101" w:type="dxa"/>
          </w:tcPr>
          <w:p w:rsidR="00850721" w:rsidRDefault="00850721" w:rsidP="00703AE2">
            <w:pPr>
              <w:pStyle w:val="SemEspaamento"/>
            </w:pPr>
            <w:r>
              <w:lastRenderedPageBreak/>
              <w:t>Modelo Teórico</w:t>
            </w:r>
          </w:p>
        </w:tc>
        <w:tc>
          <w:tcPr>
            <w:tcW w:w="4677" w:type="dxa"/>
          </w:tcPr>
          <w:p w:rsidR="00850721" w:rsidRDefault="00850721" w:rsidP="00703AE2">
            <w:pPr>
              <w:pStyle w:val="SemEspaamento"/>
            </w:pPr>
            <w:r>
              <w:t>Neoconstitucionalismo.</w:t>
            </w:r>
          </w:p>
        </w:tc>
        <w:tc>
          <w:tcPr>
            <w:tcW w:w="4828" w:type="dxa"/>
          </w:tcPr>
          <w:p w:rsidR="006D7C2C" w:rsidRDefault="006D7C2C" w:rsidP="00703AE2">
            <w:pPr>
              <w:pStyle w:val="SemEspaamento"/>
            </w:pPr>
            <w:r>
              <w:t>Liberalismo político, por meio do qual:</w:t>
            </w:r>
          </w:p>
          <w:p w:rsidR="006D7C2C" w:rsidRDefault="006D7C2C" w:rsidP="006D7C2C">
            <w:pPr>
              <w:pStyle w:val="SemEspaamento"/>
              <w:numPr>
                <w:ilvl w:val="0"/>
                <w:numId w:val="16"/>
              </w:numPr>
            </w:pPr>
            <w:r>
              <w:t>A proteção dos direito individuais é garantida</w:t>
            </w:r>
          </w:p>
          <w:p w:rsidR="00850721" w:rsidRDefault="006D7C2C" w:rsidP="006D7C2C">
            <w:pPr>
              <w:pStyle w:val="SemEspaamento"/>
              <w:numPr>
                <w:ilvl w:val="0"/>
                <w:numId w:val="16"/>
              </w:numPr>
            </w:pPr>
            <w:r>
              <w:t>As visões conservadoras das políticas que negam os direitos as minorias são afastadas.</w:t>
            </w:r>
          </w:p>
        </w:tc>
      </w:tr>
      <w:tr w:rsidR="00850721" w:rsidTr="00F16832">
        <w:tc>
          <w:tcPr>
            <w:tcW w:w="10606" w:type="dxa"/>
            <w:gridSpan w:val="3"/>
          </w:tcPr>
          <w:p w:rsidR="00850721" w:rsidRDefault="00850721" w:rsidP="00850721">
            <w:pPr>
              <w:pStyle w:val="SemEspaamento"/>
            </w:pPr>
            <w:r>
              <w:t>Debate sobre a</w:t>
            </w:r>
            <w:r w:rsidRPr="00870017">
              <w:rPr>
                <w:rStyle w:val="TtulodoLivro"/>
              </w:rPr>
              <w:t xml:space="preserve"> </w:t>
            </w:r>
            <w:r w:rsidRPr="00850721">
              <w:rPr>
                <w:rStyle w:val="TtulodoLivro"/>
              </w:rPr>
              <w:t>justificação.</w:t>
            </w:r>
          </w:p>
        </w:tc>
      </w:tr>
    </w:tbl>
    <w:p w:rsidR="00850721" w:rsidRDefault="00850721" w:rsidP="005E6A3B">
      <w:pPr>
        <w:pStyle w:val="SemEspaamento"/>
      </w:pPr>
    </w:p>
    <w:p w:rsidR="007504E3" w:rsidRDefault="007504E3" w:rsidP="005E6A3B">
      <w:pPr>
        <w:pStyle w:val="SemEspaamento"/>
      </w:pPr>
      <w:r>
        <w:t>Antes do século 18 não havia filosofia jurídica, pois no jusnaturalismo acreditava-se que o fundamento do direito estava na natureza (Deus, Kosmo ou na razão humana), no século 18 o jusnaturalismo chegou ao máximo, momento que foi atacado, a partir daí passa-se a procurar elementos racionais da base do direito no próprio direito positivo.</w:t>
      </w:r>
    </w:p>
    <w:p w:rsidR="007504E3" w:rsidRDefault="007504E3" w:rsidP="005E6A3B">
      <w:pPr>
        <w:pStyle w:val="SemEspaamento"/>
      </w:pPr>
    </w:p>
    <w:tbl>
      <w:tblPr>
        <w:tblStyle w:val="Tabelacomgrade"/>
        <w:tblW w:w="0" w:type="auto"/>
        <w:tblLook w:val="04A0"/>
      </w:tblPr>
      <w:tblGrid>
        <w:gridCol w:w="1384"/>
        <w:gridCol w:w="3827"/>
        <w:gridCol w:w="5395"/>
      </w:tblGrid>
      <w:tr w:rsidR="00BC477D" w:rsidTr="007504E3">
        <w:tc>
          <w:tcPr>
            <w:tcW w:w="1384" w:type="dxa"/>
          </w:tcPr>
          <w:p w:rsidR="00BC477D" w:rsidRPr="00BC477D" w:rsidRDefault="00BC477D" w:rsidP="005E6A3B">
            <w:pPr>
              <w:pStyle w:val="SemEspaamento"/>
              <w:rPr>
                <w:rStyle w:val="TtulodoLivro"/>
              </w:rPr>
            </w:pPr>
          </w:p>
        </w:tc>
        <w:tc>
          <w:tcPr>
            <w:tcW w:w="3827" w:type="dxa"/>
          </w:tcPr>
          <w:p w:rsidR="00BC477D" w:rsidRPr="00BC477D" w:rsidRDefault="00BC477D" w:rsidP="005E6A3B">
            <w:pPr>
              <w:pStyle w:val="SemEspaamento"/>
              <w:rPr>
                <w:rStyle w:val="TtulodoLivro"/>
              </w:rPr>
            </w:pPr>
            <w:r w:rsidRPr="00BC477D">
              <w:rPr>
                <w:rStyle w:val="TtulodoLivro"/>
              </w:rPr>
              <w:t>Austin</w:t>
            </w:r>
          </w:p>
        </w:tc>
        <w:tc>
          <w:tcPr>
            <w:tcW w:w="5395" w:type="dxa"/>
          </w:tcPr>
          <w:p w:rsidR="00BC477D" w:rsidRPr="00BC477D" w:rsidRDefault="00BC477D" w:rsidP="005E6A3B">
            <w:pPr>
              <w:pStyle w:val="SemEspaamento"/>
              <w:rPr>
                <w:rStyle w:val="TtulodoLivro"/>
              </w:rPr>
            </w:pPr>
            <w:r w:rsidRPr="00BC477D">
              <w:rPr>
                <w:rStyle w:val="TtulodoLivro"/>
              </w:rPr>
              <w:t>Holmes</w:t>
            </w:r>
          </w:p>
        </w:tc>
      </w:tr>
      <w:tr w:rsidR="00BC477D" w:rsidTr="007504E3">
        <w:tc>
          <w:tcPr>
            <w:tcW w:w="1384" w:type="dxa"/>
          </w:tcPr>
          <w:p w:rsidR="00BC477D" w:rsidRDefault="00BC477D" w:rsidP="005E6A3B">
            <w:pPr>
              <w:pStyle w:val="SemEspaamento"/>
            </w:pPr>
            <w:r>
              <w:t>Contexto</w:t>
            </w:r>
          </w:p>
        </w:tc>
        <w:tc>
          <w:tcPr>
            <w:tcW w:w="3827" w:type="dxa"/>
          </w:tcPr>
          <w:p w:rsidR="00BC477D" w:rsidRDefault="00BC477D" w:rsidP="005E6A3B">
            <w:pPr>
              <w:pStyle w:val="SemEspaamento"/>
            </w:pPr>
            <w:r>
              <w:t>Legislação</w:t>
            </w:r>
          </w:p>
        </w:tc>
        <w:tc>
          <w:tcPr>
            <w:tcW w:w="5395" w:type="dxa"/>
          </w:tcPr>
          <w:p w:rsidR="00BC477D" w:rsidRDefault="00BC477D" w:rsidP="005E6A3B">
            <w:pPr>
              <w:pStyle w:val="SemEspaamento"/>
            </w:pPr>
            <w:r>
              <w:t>Jurisdição</w:t>
            </w:r>
          </w:p>
        </w:tc>
      </w:tr>
      <w:tr w:rsidR="00BC477D" w:rsidTr="007504E3">
        <w:tc>
          <w:tcPr>
            <w:tcW w:w="1384" w:type="dxa"/>
          </w:tcPr>
          <w:p w:rsidR="00BC477D" w:rsidRDefault="00BC477D" w:rsidP="005E6A3B">
            <w:pPr>
              <w:pStyle w:val="SemEspaamento"/>
            </w:pPr>
            <w:r>
              <w:t>Problema</w:t>
            </w:r>
          </w:p>
        </w:tc>
        <w:tc>
          <w:tcPr>
            <w:tcW w:w="3827" w:type="dxa"/>
          </w:tcPr>
          <w:p w:rsidR="00BC477D" w:rsidRDefault="00BC477D" w:rsidP="005E6A3B">
            <w:pPr>
              <w:pStyle w:val="SemEspaamento"/>
            </w:pPr>
            <w:r>
              <w:t>O que é uma lei jurídica?</w:t>
            </w:r>
          </w:p>
        </w:tc>
        <w:tc>
          <w:tcPr>
            <w:tcW w:w="5395" w:type="dxa"/>
          </w:tcPr>
          <w:p w:rsidR="00BC477D" w:rsidRDefault="00BC477D" w:rsidP="005E6A3B">
            <w:pPr>
              <w:pStyle w:val="SemEspaamento"/>
            </w:pPr>
            <w:r>
              <w:t>O que é precedente jurídico?</w:t>
            </w:r>
          </w:p>
        </w:tc>
      </w:tr>
      <w:tr w:rsidR="00BC477D" w:rsidTr="007504E3">
        <w:tc>
          <w:tcPr>
            <w:tcW w:w="1384" w:type="dxa"/>
          </w:tcPr>
          <w:p w:rsidR="00BC477D" w:rsidRDefault="00BC477D" w:rsidP="005E6A3B">
            <w:pPr>
              <w:pStyle w:val="SemEspaamento"/>
            </w:pPr>
            <w:r>
              <w:t>Investigação</w:t>
            </w:r>
          </w:p>
        </w:tc>
        <w:tc>
          <w:tcPr>
            <w:tcW w:w="3827" w:type="dxa"/>
          </w:tcPr>
          <w:p w:rsidR="00BC477D" w:rsidRDefault="00BC477D" w:rsidP="005E6A3B">
            <w:pPr>
              <w:pStyle w:val="SemEspaamento"/>
            </w:pPr>
            <w:r>
              <w:t>Analítica: separação de conceito de lei.</w:t>
            </w:r>
          </w:p>
        </w:tc>
        <w:tc>
          <w:tcPr>
            <w:tcW w:w="5395" w:type="dxa"/>
          </w:tcPr>
          <w:p w:rsidR="00BC477D" w:rsidRDefault="00BC477D" w:rsidP="00BC477D">
            <w:pPr>
              <w:pStyle w:val="SemEspaamento"/>
            </w:pPr>
            <w:r>
              <w:t>Empírica: observação direta de fatos sociais na pratica efetiva do direito.</w:t>
            </w:r>
          </w:p>
        </w:tc>
      </w:tr>
      <w:tr w:rsidR="00BC477D" w:rsidTr="007504E3">
        <w:tc>
          <w:tcPr>
            <w:tcW w:w="1384" w:type="dxa"/>
          </w:tcPr>
          <w:p w:rsidR="00BC477D" w:rsidRDefault="00BC477D" w:rsidP="005E6A3B">
            <w:pPr>
              <w:pStyle w:val="SemEspaamento"/>
            </w:pPr>
            <w:r>
              <w:t>Distinção</w:t>
            </w:r>
          </w:p>
        </w:tc>
        <w:tc>
          <w:tcPr>
            <w:tcW w:w="3827" w:type="dxa"/>
          </w:tcPr>
          <w:p w:rsidR="00BC477D" w:rsidRDefault="00BC477D" w:rsidP="005E6A3B">
            <w:pPr>
              <w:pStyle w:val="SemEspaamento"/>
            </w:pPr>
            <w:r>
              <w:t>Leis próprias e impróprias</w:t>
            </w:r>
          </w:p>
        </w:tc>
        <w:tc>
          <w:tcPr>
            <w:tcW w:w="5395" w:type="dxa"/>
          </w:tcPr>
          <w:p w:rsidR="00BC477D" w:rsidRDefault="00BC477D" w:rsidP="005E6A3B">
            <w:pPr>
              <w:pStyle w:val="SemEspaamento"/>
            </w:pPr>
            <w:r>
              <w:t>Lei nos livros e leis na pratica (o direito só existe como efetivado)</w:t>
            </w:r>
          </w:p>
        </w:tc>
      </w:tr>
      <w:tr w:rsidR="00BC477D" w:rsidTr="007504E3">
        <w:tc>
          <w:tcPr>
            <w:tcW w:w="1384" w:type="dxa"/>
          </w:tcPr>
          <w:p w:rsidR="00BC477D" w:rsidRDefault="00BC477D" w:rsidP="005E6A3B">
            <w:pPr>
              <w:pStyle w:val="SemEspaamento"/>
            </w:pPr>
            <w:r>
              <w:t>Imagem</w:t>
            </w:r>
          </w:p>
        </w:tc>
        <w:tc>
          <w:tcPr>
            <w:tcW w:w="3827" w:type="dxa"/>
          </w:tcPr>
          <w:p w:rsidR="00BC477D" w:rsidRDefault="00BC477D" w:rsidP="005E6A3B">
            <w:pPr>
              <w:pStyle w:val="SemEspaamento"/>
            </w:pPr>
            <w:r>
              <w:t>Comandos, baseadas em ameaça.</w:t>
            </w:r>
          </w:p>
        </w:tc>
        <w:tc>
          <w:tcPr>
            <w:tcW w:w="5395" w:type="dxa"/>
          </w:tcPr>
          <w:p w:rsidR="00BC477D" w:rsidRDefault="00BC477D" w:rsidP="005E6A3B">
            <w:pPr>
              <w:pStyle w:val="SemEspaamento"/>
            </w:pPr>
            <w:r>
              <w:t>Previsões do que provavelmente em uma decisão judicial futura.</w:t>
            </w:r>
          </w:p>
        </w:tc>
      </w:tr>
      <w:tr w:rsidR="00BC477D" w:rsidTr="007504E3">
        <w:tc>
          <w:tcPr>
            <w:tcW w:w="1384" w:type="dxa"/>
          </w:tcPr>
          <w:p w:rsidR="00BC477D" w:rsidRDefault="00BC477D" w:rsidP="005E6A3B">
            <w:pPr>
              <w:pStyle w:val="SemEspaamento"/>
            </w:pPr>
            <w:r>
              <w:t>Fundamento</w:t>
            </w:r>
          </w:p>
        </w:tc>
        <w:tc>
          <w:tcPr>
            <w:tcW w:w="3827" w:type="dxa"/>
          </w:tcPr>
          <w:p w:rsidR="00BC477D" w:rsidRDefault="00BC477D" w:rsidP="00BC477D">
            <w:pPr>
              <w:pStyle w:val="SemEspaamento"/>
            </w:pPr>
            <w:r>
              <w:t>Para que seja jurídica, a ameaça precisa vir da vontade do soberano.</w:t>
            </w:r>
          </w:p>
        </w:tc>
        <w:tc>
          <w:tcPr>
            <w:tcW w:w="5395" w:type="dxa"/>
          </w:tcPr>
          <w:p w:rsidR="00BC477D" w:rsidRDefault="00BC477D" w:rsidP="005E6A3B">
            <w:pPr>
              <w:pStyle w:val="SemEspaamento"/>
            </w:pPr>
            <w:r>
              <w:t>Comportamento dos tribunais que envolvem as necessidades intuições e até preconceitos.</w:t>
            </w:r>
          </w:p>
        </w:tc>
      </w:tr>
      <w:tr w:rsidR="00BC477D" w:rsidTr="007504E3">
        <w:tc>
          <w:tcPr>
            <w:tcW w:w="1384" w:type="dxa"/>
          </w:tcPr>
          <w:p w:rsidR="00BC477D" w:rsidRDefault="00870017" w:rsidP="005E6A3B">
            <w:pPr>
              <w:pStyle w:val="SemEspaamento"/>
            </w:pPr>
            <w:r>
              <w:t>Enfoque crí</w:t>
            </w:r>
            <w:r w:rsidR="00BC477D">
              <w:t>tico</w:t>
            </w:r>
          </w:p>
        </w:tc>
        <w:tc>
          <w:tcPr>
            <w:tcW w:w="3827" w:type="dxa"/>
          </w:tcPr>
          <w:p w:rsidR="00BC477D" w:rsidRDefault="00BC477D" w:rsidP="005E6A3B">
            <w:pPr>
              <w:pStyle w:val="SemEspaamento"/>
            </w:pPr>
            <w:r>
              <w:t>Súdito, que direciona o olhar para o comando.</w:t>
            </w:r>
          </w:p>
        </w:tc>
        <w:tc>
          <w:tcPr>
            <w:tcW w:w="5395" w:type="dxa"/>
          </w:tcPr>
          <w:p w:rsidR="00BC477D" w:rsidRDefault="00BC477D" w:rsidP="00BC477D">
            <w:pPr>
              <w:pStyle w:val="SemEspaamento"/>
            </w:pPr>
            <w:r>
              <w:t>Fora da lei, que se preocupa com as consequências que podem advir caso sua situação venha a ser objeto de deliberação de tribunais.</w:t>
            </w:r>
          </w:p>
        </w:tc>
      </w:tr>
      <w:tr w:rsidR="00BC477D" w:rsidTr="007504E3">
        <w:tc>
          <w:tcPr>
            <w:tcW w:w="1384" w:type="dxa"/>
          </w:tcPr>
          <w:p w:rsidR="00BC477D" w:rsidRDefault="00BC477D" w:rsidP="005E6A3B">
            <w:pPr>
              <w:pStyle w:val="SemEspaamento"/>
            </w:pPr>
            <w:r>
              <w:t>Modelo Teórico</w:t>
            </w:r>
          </w:p>
        </w:tc>
        <w:tc>
          <w:tcPr>
            <w:tcW w:w="3827" w:type="dxa"/>
          </w:tcPr>
          <w:p w:rsidR="00BC477D" w:rsidRDefault="00BC477D" w:rsidP="005E6A3B">
            <w:pPr>
              <w:pStyle w:val="SemEspaamento"/>
            </w:pPr>
            <w:r>
              <w:t>Imperativismo: a principal característica do direito é sua força imperativa.</w:t>
            </w:r>
          </w:p>
        </w:tc>
        <w:tc>
          <w:tcPr>
            <w:tcW w:w="5395" w:type="dxa"/>
          </w:tcPr>
          <w:p w:rsidR="00BC477D" w:rsidRDefault="00BC477D" w:rsidP="005E6A3B">
            <w:pPr>
              <w:pStyle w:val="SemEspaamento"/>
            </w:pPr>
            <w:r>
              <w:t>Realismo: a realidade social, a principal característica é a instrumentalidade, o juiz efetiva políticas publicas.</w:t>
            </w:r>
          </w:p>
        </w:tc>
      </w:tr>
      <w:tr w:rsidR="00BC477D" w:rsidTr="00BC477D">
        <w:tc>
          <w:tcPr>
            <w:tcW w:w="10606" w:type="dxa"/>
            <w:gridSpan w:val="3"/>
          </w:tcPr>
          <w:p w:rsidR="00BC477D" w:rsidRDefault="00BC477D" w:rsidP="005E6A3B">
            <w:pPr>
              <w:pStyle w:val="SemEspaamento"/>
            </w:pPr>
            <w:r>
              <w:t>Debate sobre a</w:t>
            </w:r>
            <w:r w:rsidRPr="00870017">
              <w:rPr>
                <w:rStyle w:val="TtulodoLivro"/>
              </w:rPr>
              <w:t xml:space="preserve"> coerção</w:t>
            </w:r>
            <w:r>
              <w:t>:</w:t>
            </w:r>
          </w:p>
          <w:p w:rsidR="00BC477D" w:rsidRDefault="00BC477D" w:rsidP="00870017">
            <w:pPr>
              <w:pStyle w:val="SemEspaamento"/>
              <w:numPr>
                <w:ilvl w:val="0"/>
                <w:numId w:val="9"/>
              </w:numPr>
            </w:pPr>
            <w:r>
              <w:t>Enfatiza que os fatos sociais se vinculam ao direito, para Austin principalmente aos modos de ser da vida política.</w:t>
            </w:r>
          </w:p>
          <w:p w:rsidR="00BC477D" w:rsidRDefault="00BC477D" w:rsidP="00A02384">
            <w:pPr>
              <w:pStyle w:val="SemEspaamento"/>
              <w:numPr>
                <w:ilvl w:val="0"/>
                <w:numId w:val="9"/>
              </w:numPr>
            </w:pPr>
            <w:r>
              <w:t>Favorecimento ao surg</w:t>
            </w:r>
            <w:r w:rsidR="000D4DD4">
              <w:t>imento de estudos sociais (socio</w:t>
            </w:r>
            <w:r>
              <w:t>l</w:t>
            </w:r>
            <w:r w:rsidR="00A02384">
              <w:t>ogia</w:t>
            </w:r>
            <w:r>
              <w:t xml:space="preserve">, economia </w:t>
            </w:r>
            <w:r w:rsidR="00B8213A">
              <w:t>etc.</w:t>
            </w:r>
            <w:r>
              <w:t>)</w:t>
            </w:r>
            <w:r w:rsidR="00B8213A">
              <w:t>.</w:t>
            </w:r>
          </w:p>
        </w:tc>
      </w:tr>
    </w:tbl>
    <w:p w:rsidR="00BC477D" w:rsidRDefault="00BC477D" w:rsidP="005E6A3B">
      <w:pPr>
        <w:pStyle w:val="SemEspaamento"/>
      </w:pPr>
    </w:p>
    <w:tbl>
      <w:tblPr>
        <w:tblStyle w:val="Tabelacomgrade"/>
        <w:tblW w:w="0" w:type="auto"/>
        <w:tblLayout w:type="fixed"/>
        <w:tblLook w:val="04A0"/>
      </w:tblPr>
      <w:tblGrid>
        <w:gridCol w:w="1101"/>
        <w:gridCol w:w="4110"/>
        <w:gridCol w:w="5395"/>
      </w:tblGrid>
      <w:tr w:rsidR="00870017" w:rsidTr="007504E3">
        <w:tc>
          <w:tcPr>
            <w:tcW w:w="1101" w:type="dxa"/>
          </w:tcPr>
          <w:p w:rsidR="00870017" w:rsidRPr="00BC477D" w:rsidRDefault="00870017" w:rsidP="00703AE2">
            <w:pPr>
              <w:pStyle w:val="SemEspaamento"/>
              <w:rPr>
                <w:rStyle w:val="TtulodoLivro"/>
              </w:rPr>
            </w:pPr>
          </w:p>
        </w:tc>
        <w:tc>
          <w:tcPr>
            <w:tcW w:w="4110" w:type="dxa"/>
          </w:tcPr>
          <w:p w:rsidR="00870017" w:rsidRPr="00BC477D" w:rsidRDefault="00870017" w:rsidP="00703AE2">
            <w:pPr>
              <w:pStyle w:val="SemEspaamento"/>
              <w:rPr>
                <w:rStyle w:val="TtulodoLivro"/>
              </w:rPr>
            </w:pPr>
            <w:r>
              <w:rPr>
                <w:rStyle w:val="TtulodoLivro"/>
              </w:rPr>
              <w:t>kelsen</w:t>
            </w:r>
          </w:p>
        </w:tc>
        <w:tc>
          <w:tcPr>
            <w:tcW w:w="5395" w:type="dxa"/>
          </w:tcPr>
          <w:p w:rsidR="00870017" w:rsidRPr="00BC477D" w:rsidRDefault="00870017" w:rsidP="00703AE2">
            <w:pPr>
              <w:pStyle w:val="SemEspaamento"/>
              <w:rPr>
                <w:rStyle w:val="TtulodoLivro"/>
              </w:rPr>
            </w:pPr>
            <w:r>
              <w:rPr>
                <w:rStyle w:val="TtulodoLivro"/>
              </w:rPr>
              <w:t>Hart</w:t>
            </w:r>
          </w:p>
        </w:tc>
      </w:tr>
      <w:tr w:rsidR="00870017" w:rsidTr="007504E3">
        <w:tc>
          <w:tcPr>
            <w:tcW w:w="1101" w:type="dxa"/>
          </w:tcPr>
          <w:p w:rsidR="00870017" w:rsidRDefault="00870017" w:rsidP="00703AE2">
            <w:pPr>
              <w:pStyle w:val="SemEspaamento"/>
            </w:pPr>
            <w:r>
              <w:t>Contexto</w:t>
            </w:r>
          </w:p>
        </w:tc>
        <w:tc>
          <w:tcPr>
            <w:tcW w:w="4110" w:type="dxa"/>
          </w:tcPr>
          <w:p w:rsidR="00870017" w:rsidRDefault="00870017" w:rsidP="00703AE2">
            <w:pPr>
              <w:pStyle w:val="SemEspaamento"/>
            </w:pPr>
            <w:r>
              <w:t>Ciência</w:t>
            </w:r>
          </w:p>
        </w:tc>
        <w:tc>
          <w:tcPr>
            <w:tcW w:w="5395" w:type="dxa"/>
          </w:tcPr>
          <w:p w:rsidR="00870017" w:rsidRDefault="00870017" w:rsidP="00703AE2">
            <w:pPr>
              <w:pStyle w:val="SemEspaamento"/>
            </w:pPr>
            <w:r>
              <w:t>Transformação do controle social que varia nas sociedades desenvolvidas e simples.</w:t>
            </w:r>
          </w:p>
        </w:tc>
      </w:tr>
      <w:tr w:rsidR="00870017" w:rsidTr="007504E3">
        <w:tc>
          <w:tcPr>
            <w:tcW w:w="1101" w:type="dxa"/>
          </w:tcPr>
          <w:p w:rsidR="00870017" w:rsidRDefault="00870017" w:rsidP="00703AE2">
            <w:pPr>
              <w:pStyle w:val="SemEspaamento"/>
            </w:pPr>
            <w:r>
              <w:t>Problema</w:t>
            </w:r>
          </w:p>
        </w:tc>
        <w:tc>
          <w:tcPr>
            <w:tcW w:w="4110" w:type="dxa"/>
          </w:tcPr>
          <w:p w:rsidR="00870017" w:rsidRDefault="00870017" w:rsidP="00703AE2">
            <w:pPr>
              <w:pStyle w:val="SemEspaamento"/>
            </w:pPr>
            <w:r>
              <w:t>Realidade jurídica</w:t>
            </w:r>
          </w:p>
        </w:tc>
        <w:tc>
          <w:tcPr>
            <w:tcW w:w="5395" w:type="dxa"/>
          </w:tcPr>
          <w:p w:rsidR="00870017" w:rsidRDefault="00870017" w:rsidP="00703AE2">
            <w:pPr>
              <w:pStyle w:val="SemEspaamento"/>
            </w:pPr>
            <w:r>
              <w:t>A obrigatoriedade jurídica, por que se é obrigado a fazer algo, quando se predomina a orientação e não a força.</w:t>
            </w:r>
          </w:p>
        </w:tc>
      </w:tr>
      <w:tr w:rsidR="00870017" w:rsidTr="007504E3">
        <w:tc>
          <w:tcPr>
            <w:tcW w:w="1101" w:type="dxa"/>
          </w:tcPr>
          <w:p w:rsidR="00870017" w:rsidRDefault="00870017" w:rsidP="00703AE2">
            <w:pPr>
              <w:pStyle w:val="SemEspaamento"/>
            </w:pPr>
            <w:r>
              <w:t>Investigação</w:t>
            </w:r>
          </w:p>
        </w:tc>
        <w:tc>
          <w:tcPr>
            <w:tcW w:w="4110" w:type="dxa"/>
          </w:tcPr>
          <w:p w:rsidR="00870017" w:rsidRDefault="00870017" w:rsidP="00870017">
            <w:pPr>
              <w:pStyle w:val="SemEspaamento"/>
            </w:pPr>
            <w:r>
              <w:t>Investigação Pura: exclui ideologias do estudo e se concentra na normatividade.</w:t>
            </w:r>
          </w:p>
        </w:tc>
        <w:tc>
          <w:tcPr>
            <w:tcW w:w="5395" w:type="dxa"/>
          </w:tcPr>
          <w:p w:rsidR="00870017" w:rsidRDefault="00870017" w:rsidP="00703AE2">
            <w:pPr>
              <w:pStyle w:val="SemEspaamento"/>
            </w:pPr>
            <w:r>
              <w:t>Hermenêutica: estudo do uso dos enunciados na pratica dos operadores, a normatividade está no ponto de vista interno.</w:t>
            </w:r>
          </w:p>
        </w:tc>
      </w:tr>
      <w:tr w:rsidR="00870017" w:rsidTr="007504E3">
        <w:tc>
          <w:tcPr>
            <w:tcW w:w="1101" w:type="dxa"/>
          </w:tcPr>
          <w:p w:rsidR="00870017" w:rsidRDefault="00870017" w:rsidP="00703AE2">
            <w:pPr>
              <w:pStyle w:val="SemEspaamento"/>
            </w:pPr>
            <w:r>
              <w:t>Distinção</w:t>
            </w:r>
          </w:p>
        </w:tc>
        <w:tc>
          <w:tcPr>
            <w:tcW w:w="4110" w:type="dxa"/>
          </w:tcPr>
          <w:p w:rsidR="00870017" w:rsidRDefault="00870017" w:rsidP="00870017">
            <w:pPr>
              <w:pStyle w:val="SemEspaamento"/>
            </w:pPr>
            <w:r>
              <w:t>Ser e dever ser (obrigatoriedade dos enunciados, estudo da validade).</w:t>
            </w:r>
          </w:p>
        </w:tc>
        <w:tc>
          <w:tcPr>
            <w:tcW w:w="5395" w:type="dxa"/>
          </w:tcPr>
          <w:p w:rsidR="00870017" w:rsidRDefault="00870017" w:rsidP="00870017">
            <w:pPr>
              <w:pStyle w:val="SemEspaamento"/>
            </w:pPr>
            <w:r>
              <w:t>Regularidades (descrição de fatos) e regras (razões para agir, razão pratica).</w:t>
            </w:r>
          </w:p>
        </w:tc>
      </w:tr>
      <w:tr w:rsidR="00870017" w:rsidTr="007504E3">
        <w:tc>
          <w:tcPr>
            <w:tcW w:w="1101" w:type="dxa"/>
          </w:tcPr>
          <w:p w:rsidR="00870017" w:rsidRDefault="00870017" w:rsidP="00703AE2">
            <w:pPr>
              <w:pStyle w:val="SemEspaamento"/>
            </w:pPr>
            <w:r>
              <w:t>Imagem</w:t>
            </w:r>
          </w:p>
        </w:tc>
        <w:tc>
          <w:tcPr>
            <w:tcW w:w="4110" w:type="dxa"/>
          </w:tcPr>
          <w:p w:rsidR="00870017" w:rsidRDefault="00870017" w:rsidP="00870017">
            <w:pPr>
              <w:pStyle w:val="SemEspaamento"/>
            </w:pPr>
            <w:r>
              <w:t>Ordenamento: ordem de normas validas. Validade é pertencimento ao sistema, uma norma deve ser sido produzida por um enunciado superior formando uma ordem escalonada.</w:t>
            </w:r>
          </w:p>
        </w:tc>
        <w:tc>
          <w:tcPr>
            <w:tcW w:w="5395" w:type="dxa"/>
          </w:tcPr>
          <w:p w:rsidR="00870017" w:rsidRDefault="00870017" w:rsidP="00703AE2">
            <w:pPr>
              <w:pStyle w:val="SemEspaamento"/>
            </w:pPr>
            <w:r>
              <w:t>Sistema social pela união de regras:</w:t>
            </w:r>
          </w:p>
          <w:p w:rsidR="00870017" w:rsidRDefault="00870017" w:rsidP="00870017">
            <w:pPr>
              <w:pStyle w:val="SemEspaamento"/>
              <w:numPr>
                <w:ilvl w:val="0"/>
                <w:numId w:val="11"/>
              </w:numPr>
            </w:pPr>
            <w:r>
              <w:t>Primarias (regula sociedade, com deveres e sanções).</w:t>
            </w:r>
          </w:p>
          <w:p w:rsidR="00870017" w:rsidRDefault="00870017" w:rsidP="00870017">
            <w:pPr>
              <w:pStyle w:val="SemEspaamento"/>
              <w:numPr>
                <w:ilvl w:val="0"/>
                <w:numId w:val="11"/>
              </w:numPr>
            </w:pPr>
            <w:r>
              <w:t>Secundarias (regula sistema jurídico, estabelece a aplicação, julgamento e reconhecimento de uma regra no sistema).</w:t>
            </w:r>
          </w:p>
        </w:tc>
      </w:tr>
      <w:tr w:rsidR="00870017" w:rsidTr="007504E3">
        <w:tc>
          <w:tcPr>
            <w:tcW w:w="1101" w:type="dxa"/>
          </w:tcPr>
          <w:p w:rsidR="00870017" w:rsidRDefault="00870017" w:rsidP="00703AE2">
            <w:pPr>
              <w:pStyle w:val="SemEspaamento"/>
            </w:pPr>
            <w:r>
              <w:t>Fundamento</w:t>
            </w:r>
          </w:p>
        </w:tc>
        <w:tc>
          <w:tcPr>
            <w:tcW w:w="4110" w:type="dxa"/>
          </w:tcPr>
          <w:p w:rsidR="00870017" w:rsidRDefault="00B8213A" w:rsidP="00703AE2">
            <w:pPr>
              <w:pStyle w:val="SemEspaamento"/>
            </w:pPr>
            <w:r>
              <w:t>Norma fundamental hipotética</w:t>
            </w:r>
            <w:r w:rsidR="007504E3">
              <w:t>.</w:t>
            </w:r>
          </w:p>
          <w:p w:rsidR="007504E3" w:rsidRDefault="007504E3" w:rsidP="007504E3">
            <w:pPr>
              <w:pStyle w:val="SemEspaamento"/>
              <w:numPr>
                <w:ilvl w:val="0"/>
                <w:numId w:val="12"/>
              </w:numPr>
            </w:pPr>
            <w:r>
              <w:t>Verifica a validade de uma norma</w:t>
            </w:r>
          </w:p>
          <w:p w:rsidR="007504E3" w:rsidRDefault="007504E3" w:rsidP="007504E3">
            <w:pPr>
              <w:pStyle w:val="SemEspaamento"/>
              <w:numPr>
                <w:ilvl w:val="0"/>
                <w:numId w:val="12"/>
              </w:numPr>
            </w:pPr>
            <w:r>
              <w:t xml:space="preserve">Hipotética </w:t>
            </w:r>
          </w:p>
          <w:p w:rsidR="007504E3" w:rsidRDefault="007504E3" w:rsidP="007504E3">
            <w:pPr>
              <w:pStyle w:val="SemEspaamento"/>
              <w:numPr>
                <w:ilvl w:val="0"/>
                <w:numId w:val="12"/>
              </w:numPr>
            </w:pPr>
            <w:r>
              <w:t>Pressuposta pelo cientista quando o sistema é globalmente eficaz</w:t>
            </w:r>
          </w:p>
        </w:tc>
        <w:tc>
          <w:tcPr>
            <w:tcW w:w="5395" w:type="dxa"/>
          </w:tcPr>
          <w:p w:rsidR="00870017" w:rsidRDefault="00B8213A" w:rsidP="007504E3">
            <w:pPr>
              <w:pStyle w:val="SemEspaamento"/>
            </w:pPr>
            <w:r>
              <w:t>Regra de reconhecimento</w:t>
            </w:r>
            <w:r w:rsidR="007504E3">
              <w:t>.</w:t>
            </w:r>
          </w:p>
          <w:p w:rsidR="007504E3" w:rsidRDefault="007504E3" w:rsidP="007504E3">
            <w:pPr>
              <w:pStyle w:val="SemEspaamento"/>
              <w:numPr>
                <w:ilvl w:val="0"/>
                <w:numId w:val="13"/>
              </w:numPr>
            </w:pPr>
            <w:r>
              <w:t>Verifica a validade de uma regra.</w:t>
            </w:r>
          </w:p>
          <w:p w:rsidR="007504E3" w:rsidRDefault="007504E3" w:rsidP="007504E3">
            <w:pPr>
              <w:pStyle w:val="SemEspaamento"/>
              <w:numPr>
                <w:ilvl w:val="0"/>
                <w:numId w:val="13"/>
              </w:numPr>
            </w:pPr>
            <w:r>
              <w:t>Concreta (fato social, usada e aceita).</w:t>
            </w:r>
          </w:p>
          <w:p w:rsidR="007504E3" w:rsidRDefault="007504E3" w:rsidP="007504E3">
            <w:pPr>
              <w:pStyle w:val="SemEspaamento"/>
              <w:numPr>
                <w:ilvl w:val="0"/>
                <w:numId w:val="13"/>
              </w:numPr>
            </w:pPr>
            <w:r>
              <w:t>Seu fundamento são as convenções sociais.</w:t>
            </w:r>
          </w:p>
        </w:tc>
      </w:tr>
      <w:tr w:rsidR="00870017" w:rsidTr="007504E3">
        <w:tc>
          <w:tcPr>
            <w:tcW w:w="1101" w:type="dxa"/>
          </w:tcPr>
          <w:p w:rsidR="00870017" w:rsidRDefault="00870017" w:rsidP="00703AE2">
            <w:pPr>
              <w:pStyle w:val="SemEspaamento"/>
            </w:pPr>
            <w:r>
              <w:t>Enfoque crítico</w:t>
            </w:r>
          </w:p>
        </w:tc>
        <w:tc>
          <w:tcPr>
            <w:tcW w:w="4110" w:type="dxa"/>
          </w:tcPr>
          <w:p w:rsidR="00870017" w:rsidRDefault="00B8213A" w:rsidP="00703AE2">
            <w:pPr>
              <w:pStyle w:val="SemEspaamento"/>
            </w:pPr>
            <w:r>
              <w:t>Terceiro desinteressado que descreve o direito de modo neutro sem juízo de valor.</w:t>
            </w:r>
          </w:p>
        </w:tc>
        <w:tc>
          <w:tcPr>
            <w:tcW w:w="5395" w:type="dxa"/>
          </w:tcPr>
          <w:p w:rsidR="00870017" w:rsidRDefault="00B8213A" w:rsidP="00703AE2">
            <w:pPr>
              <w:pStyle w:val="SemEspaamento"/>
            </w:pPr>
            <w:r>
              <w:t>Ponto de vista externo não extremo, com a união do ponto de vista externo e interno.</w:t>
            </w:r>
          </w:p>
        </w:tc>
      </w:tr>
      <w:tr w:rsidR="00870017" w:rsidTr="007504E3">
        <w:tc>
          <w:tcPr>
            <w:tcW w:w="1101" w:type="dxa"/>
          </w:tcPr>
          <w:p w:rsidR="00870017" w:rsidRDefault="00870017" w:rsidP="00703AE2">
            <w:pPr>
              <w:pStyle w:val="SemEspaamento"/>
            </w:pPr>
            <w:r>
              <w:t xml:space="preserve">Modelo </w:t>
            </w:r>
            <w:r>
              <w:lastRenderedPageBreak/>
              <w:t>Teórico</w:t>
            </w:r>
          </w:p>
        </w:tc>
        <w:tc>
          <w:tcPr>
            <w:tcW w:w="4110" w:type="dxa"/>
          </w:tcPr>
          <w:p w:rsidR="00870017" w:rsidRDefault="00B8213A" w:rsidP="00703AE2">
            <w:pPr>
              <w:pStyle w:val="SemEspaamento"/>
            </w:pPr>
            <w:r>
              <w:lastRenderedPageBreak/>
              <w:t xml:space="preserve">Normativismo abstrato, a principal </w:t>
            </w:r>
            <w:r>
              <w:lastRenderedPageBreak/>
              <w:t>característica do direito é a normatividade estrutural.</w:t>
            </w:r>
          </w:p>
        </w:tc>
        <w:tc>
          <w:tcPr>
            <w:tcW w:w="5395" w:type="dxa"/>
          </w:tcPr>
          <w:p w:rsidR="00870017" w:rsidRDefault="00B8213A" w:rsidP="00703AE2">
            <w:pPr>
              <w:pStyle w:val="SemEspaamento"/>
            </w:pPr>
            <w:r>
              <w:lastRenderedPageBreak/>
              <w:t xml:space="preserve">Normativismo social, a existência do direito é a validade </w:t>
            </w:r>
            <w:r>
              <w:lastRenderedPageBreak/>
              <w:t>do direito dentro de um sistema normativo.</w:t>
            </w:r>
          </w:p>
        </w:tc>
      </w:tr>
      <w:tr w:rsidR="00870017" w:rsidTr="007504E3">
        <w:tc>
          <w:tcPr>
            <w:tcW w:w="10606" w:type="dxa"/>
            <w:gridSpan w:val="3"/>
          </w:tcPr>
          <w:p w:rsidR="00B8213A" w:rsidRPr="00B8213A" w:rsidRDefault="00870017" w:rsidP="00B8213A">
            <w:pPr>
              <w:pStyle w:val="SemEspaamento"/>
              <w:rPr>
                <w:b/>
                <w:bCs/>
                <w:smallCaps/>
                <w:spacing w:val="5"/>
              </w:rPr>
            </w:pPr>
            <w:r>
              <w:lastRenderedPageBreak/>
              <w:t>Debate sobre a</w:t>
            </w:r>
            <w:r w:rsidRPr="00870017">
              <w:rPr>
                <w:rStyle w:val="TtulodoLivro"/>
              </w:rPr>
              <w:t xml:space="preserve"> </w:t>
            </w:r>
            <w:r w:rsidR="00B8213A">
              <w:rPr>
                <w:rStyle w:val="TtulodoLivro"/>
              </w:rPr>
              <w:t>Validade</w:t>
            </w:r>
          </w:p>
        </w:tc>
      </w:tr>
      <w:tr w:rsidR="00B8213A" w:rsidTr="007504E3">
        <w:tc>
          <w:tcPr>
            <w:tcW w:w="10606" w:type="dxa"/>
            <w:gridSpan w:val="3"/>
          </w:tcPr>
          <w:p w:rsidR="007504E3" w:rsidRDefault="00B8213A" w:rsidP="007504E3">
            <w:pPr>
              <w:pStyle w:val="SemEspaamento"/>
              <w:numPr>
                <w:ilvl w:val="0"/>
                <w:numId w:val="4"/>
              </w:numPr>
            </w:pPr>
            <w:r>
              <w:t>Para Kelsen o normativismo é estrutural e abstrato</w:t>
            </w:r>
            <w:r w:rsidR="007504E3">
              <w:t xml:space="preserve">, </w:t>
            </w:r>
            <w:r w:rsidR="007504E3" w:rsidRPr="00053F53">
              <w:t>conjunto de enunciados abstratos cuja validade decorre de uma estrutura hierárquica fundamentada numa hipótese teórica.</w:t>
            </w:r>
          </w:p>
          <w:p w:rsidR="00B8213A" w:rsidRDefault="007504E3" w:rsidP="00870017">
            <w:pPr>
              <w:pStyle w:val="SemEspaamento"/>
              <w:numPr>
                <w:ilvl w:val="0"/>
                <w:numId w:val="4"/>
              </w:numPr>
            </w:pPr>
            <w:r>
              <w:t xml:space="preserve">Para Hart, </w:t>
            </w:r>
            <w:r w:rsidRPr="00053F53">
              <w:t>A normatividade é vista socialmente e funcionalmente, o direito é um sistema social cujo caráter obrigatório decorre do seu modo de funcionar</w:t>
            </w:r>
            <w:r>
              <w:t>.</w:t>
            </w:r>
          </w:p>
        </w:tc>
      </w:tr>
    </w:tbl>
    <w:p w:rsidR="00870017" w:rsidRPr="00D96F90" w:rsidRDefault="00870017" w:rsidP="005E6A3B">
      <w:pPr>
        <w:pStyle w:val="SemEspaamento"/>
      </w:pPr>
    </w:p>
    <w:sectPr w:rsidR="00870017" w:rsidRPr="00D96F90" w:rsidSect="001C662D">
      <w:footerReference w:type="default" r:id="rId7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45FA1" w:rsidRDefault="00545FA1" w:rsidP="00C1799D">
      <w:pPr>
        <w:spacing w:after="0" w:line="240" w:lineRule="auto"/>
      </w:pPr>
      <w:r>
        <w:separator/>
      </w:r>
    </w:p>
  </w:endnote>
  <w:endnote w:type="continuationSeparator" w:id="1">
    <w:p w:rsidR="00545FA1" w:rsidRDefault="00545FA1" w:rsidP="00C179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C1799D" w:rsidRDefault="00C1799D">
    <w:pPr>
      <w:pStyle w:val="Rodap"/>
      <w:pBdr>
        <w:top w:val="thinThickSmallGap" w:sz="24" w:space="1" w:color="622423" w:themeColor="accent2" w:themeShade="7F"/>
      </w:pBdr>
      <w:rPr>
        <w:rFonts w:asciiTheme="majorHAnsi" w:hAnsiTheme="majorHAnsi"/>
      </w:rPr>
    </w:pPr>
    <w:r>
      <w:rPr>
        <w:rFonts w:asciiTheme="majorHAnsi" w:hAnsiTheme="majorHAnsi"/>
      </w:rPr>
      <w:t>Dafne Sobral - Resumo de Filosofia Jurídica - 4º Bimestre</w:t>
    </w:r>
    <w:r>
      <w:rPr>
        <w:rFonts w:asciiTheme="majorHAnsi" w:hAnsiTheme="majorHAnsi"/>
      </w:rPr>
      <w:ptab w:relativeTo="margin" w:alignment="right" w:leader="none"/>
    </w:r>
    <w:r>
      <w:rPr>
        <w:rFonts w:asciiTheme="majorHAnsi" w:hAnsiTheme="majorHAnsi"/>
      </w:rPr>
      <w:t xml:space="preserve">Página </w:t>
    </w:r>
    <w:fldSimple w:instr=" PAGE   \* MERGEFORMAT ">
      <w:r w:rsidR="0048203C" w:rsidRPr="0048203C">
        <w:rPr>
          <w:rFonts w:asciiTheme="majorHAnsi" w:hAnsiTheme="majorHAnsi"/>
          <w:noProof/>
        </w:rPr>
        <w:t>1</w:t>
      </w:r>
    </w:fldSimple>
  </w:p>
  <w:p w:rsidR="00C1799D" w:rsidRDefault="00C1799D">
    <w:pPr>
      <w:pStyle w:val="Rodap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45FA1" w:rsidRDefault="00545FA1" w:rsidP="00C1799D">
      <w:pPr>
        <w:spacing w:after="0" w:line="240" w:lineRule="auto"/>
      </w:pPr>
      <w:r>
        <w:separator/>
      </w:r>
    </w:p>
  </w:footnote>
  <w:footnote w:type="continuationSeparator" w:id="1">
    <w:p w:rsidR="00545FA1" w:rsidRDefault="00545FA1" w:rsidP="00C1799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30C160D"/>
    <w:multiLevelType w:val="hybridMultilevel"/>
    <w:tmpl w:val="638A3F52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4D8073D"/>
    <w:multiLevelType w:val="hybridMultilevel"/>
    <w:tmpl w:val="BC7A17C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">
    <w:nsid w:val="0C210FDE"/>
    <w:multiLevelType w:val="hybridMultilevel"/>
    <w:tmpl w:val="AF7A70C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>
    <w:nsid w:val="0C5423E6"/>
    <w:multiLevelType w:val="hybridMultilevel"/>
    <w:tmpl w:val="F3DE1BC2"/>
    <w:lvl w:ilvl="0" w:tplc="04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F9904C6"/>
    <w:multiLevelType w:val="hybridMultilevel"/>
    <w:tmpl w:val="A30A6150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1744575"/>
    <w:multiLevelType w:val="hybridMultilevel"/>
    <w:tmpl w:val="C2EC8F6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6">
    <w:nsid w:val="19CF5058"/>
    <w:multiLevelType w:val="hybridMultilevel"/>
    <w:tmpl w:val="82BE1F7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7">
    <w:nsid w:val="1DD36DA1"/>
    <w:multiLevelType w:val="hybridMultilevel"/>
    <w:tmpl w:val="2DFC7BBA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1FBF11AB"/>
    <w:multiLevelType w:val="hybridMultilevel"/>
    <w:tmpl w:val="F230AB6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9">
    <w:nsid w:val="27912212"/>
    <w:multiLevelType w:val="hybridMultilevel"/>
    <w:tmpl w:val="AF445830"/>
    <w:lvl w:ilvl="0" w:tplc="0416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0">
    <w:nsid w:val="297776A1"/>
    <w:multiLevelType w:val="hybridMultilevel"/>
    <w:tmpl w:val="95E4E1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2D7F171E"/>
    <w:multiLevelType w:val="hybridMultilevel"/>
    <w:tmpl w:val="1F5C7DDC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2">
    <w:nsid w:val="37697F8C"/>
    <w:multiLevelType w:val="hybridMultilevel"/>
    <w:tmpl w:val="D5C8EA8C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>
    <w:nsid w:val="40FE1D1F"/>
    <w:multiLevelType w:val="hybridMultilevel"/>
    <w:tmpl w:val="95E4E188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56FD6F80"/>
    <w:multiLevelType w:val="hybridMultilevel"/>
    <w:tmpl w:val="9F761258"/>
    <w:lvl w:ilvl="0" w:tplc="0416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5">
    <w:nsid w:val="6A4060C2"/>
    <w:multiLevelType w:val="hybridMultilevel"/>
    <w:tmpl w:val="64FA58EE"/>
    <w:lvl w:ilvl="0" w:tplc="0416000F">
      <w:start w:val="1"/>
      <w:numFmt w:val="decimal"/>
      <w:lvlText w:val="%1."/>
      <w:lvlJc w:val="left"/>
      <w:pPr>
        <w:ind w:left="360" w:hanging="360"/>
      </w:pPr>
    </w:lvl>
    <w:lvl w:ilvl="1" w:tplc="04160019" w:tentative="1">
      <w:start w:val="1"/>
      <w:numFmt w:val="lowerLetter"/>
      <w:lvlText w:val="%2."/>
      <w:lvlJc w:val="left"/>
      <w:pPr>
        <w:ind w:left="1080" w:hanging="360"/>
      </w:pPr>
    </w:lvl>
    <w:lvl w:ilvl="2" w:tplc="0416001B" w:tentative="1">
      <w:start w:val="1"/>
      <w:numFmt w:val="lowerRoman"/>
      <w:lvlText w:val="%3."/>
      <w:lvlJc w:val="right"/>
      <w:pPr>
        <w:ind w:left="1800" w:hanging="180"/>
      </w:pPr>
    </w:lvl>
    <w:lvl w:ilvl="3" w:tplc="0416000F" w:tentative="1">
      <w:start w:val="1"/>
      <w:numFmt w:val="decimal"/>
      <w:lvlText w:val="%4."/>
      <w:lvlJc w:val="left"/>
      <w:pPr>
        <w:ind w:left="2520" w:hanging="360"/>
      </w:pPr>
    </w:lvl>
    <w:lvl w:ilvl="4" w:tplc="04160019" w:tentative="1">
      <w:start w:val="1"/>
      <w:numFmt w:val="lowerLetter"/>
      <w:lvlText w:val="%5."/>
      <w:lvlJc w:val="left"/>
      <w:pPr>
        <w:ind w:left="3240" w:hanging="360"/>
      </w:pPr>
    </w:lvl>
    <w:lvl w:ilvl="5" w:tplc="0416001B" w:tentative="1">
      <w:start w:val="1"/>
      <w:numFmt w:val="lowerRoman"/>
      <w:lvlText w:val="%6."/>
      <w:lvlJc w:val="right"/>
      <w:pPr>
        <w:ind w:left="3960" w:hanging="180"/>
      </w:pPr>
    </w:lvl>
    <w:lvl w:ilvl="6" w:tplc="0416000F" w:tentative="1">
      <w:start w:val="1"/>
      <w:numFmt w:val="decimal"/>
      <w:lvlText w:val="%7."/>
      <w:lvlJc w:val="left"/>
      <w:pPr>
        <w:ind w:left="4680" w:hanging="360"/>
      </w:pPr>
    </w:lvl>
    <w:lvl w:ilvl="7" w:tplc="04160019" w:tentative="1">
      <w:start w:val="1"/>
      <w:numFmt w:val="lowerLetter"/>
      <w:lvlText w:val="%8."/>
      <w:lvlJc w:val="left"/>
      <w:pPr>
        <w:ind w:left="5400" w:hanging="360"/>
      </w:pPr>
    </w:lvl>
    <w:lvl w:ilvl="8" w:tplc="0416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6">
    <w:nsid w:val="6BCD6472"/>
    <w:multiLevelType w:val="hybridMultilevel"/>
    <w:tmpl w:val="4BBC026E"/>
    <w:lvl w:ilvl="0" w:tplc="0416000F">
      <w:start w:val="1"/>
      <w:numFmt w:val="decimal"/>
      <w:lvlText w:val="%1."/>
      <w:lvlJc w:val="left"/>
      <w:pPr>
        <w:ind w:left="720" w:hanging="360"/>
      </w:p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6"/>
  </w:num>
  <w:num w:numId="2">
    <w:abstractNumId w:val="11"/>
  </w:num>
  <w:num w:numId="3">
    <w:abstractNumId w:val="14"/>
  </w:num>
  <w:num w:numId="4">
    <w:abstractNumId w:val="6"/>
  </w:num>
  <w:num w:numId="5">
    <w:abstractNumId w:val="12"/>
  </w:num>
  <w:num w:numId="6">
    <w:abstractNumId w:val="3"/>
  </w:num>
  <w:num w:numId="7">
    <w:abstractNumId w:val="2"/>
  </w:num>
  <w:num w:numId="8">
    <w:abstractNumId w:val="9"/>
  </w:num>
  <w:num w:numId="9">
    <w:abstractNumId w:val="10"/>
  </w:num>
  <w:num w:numId="10">
    <w:abstractNumId w:val="13"/>
  </w:num>
  <w:num w:numId="11">
    <w:abstractNumId w:val="4"/>
  </w:num>
  <w:num w:numId="12">
    <w:abstractNumId w:val="15"/>
  </w:num>
  <w:num w:numId="13">
    <w:abstractNumId w:val="1"/>
  </w:num>
  <w:num w:numId="14">
    <w:abstractNumId w:val="5"/>
  </w:num>
  <w:num w:numId="15">
    <w:abstractNumId w:val="7"/>
  </w:num>
  <w:num w:numId="16">
    <w:abstractNumId w:val="0"/>
  </w:num>
  <w:num w:numId="17">
    <w:abstractNumId w:val="8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cumentProtection w:edit="readOnly" w:enforcement="1" w:cryptProviderType="rsaFull" w:cryptAlgorithmClass="hash" w:cryptAlgorithmType="typeAny" w:cryptAlgorithmSid="4" w:cryptSpinCount="50000" w:hash="8sWhZ6lz3YSu1LOLoQ/F2KPa5+0=" w:salt="oSvXAUe7+X0vpc+Y+j2XmQ=="/>
  <w:defaultTabStop w:val="708"/>
  <w:hyphenationZone w:val="425"/>
  <w:drawingGridHorizontalSpacing w:val="110"/>
  <w:displayHorizontalDrawingGridEvery w:val="2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C662D"/>
    <w:rsid w:val="00053F53"/>
    <w:rsid w:val="00060C53"/>
    <w:rsid w:val="00077DF6"/>
    <w:rsid w:val="000D4DD4"/>
    <w:rsid w:val="00106199"/>
    <w:rsid w:val="001C662D"/>
    <w:rsid w:val="002020A5"/>
    <w:rsid w:val="00217FEF"/>
    <w:rsid w:val="00261D1B"/>
    <w:rsid w:val="00277068"/>
    <w:rsid w:val="003308DB"/>
    <w:rsid w:val="003666AB"/>
    <w:rsid w:val="00384EE4"/>
    <w:rsid w:val="003C113A"/>
    <w:rsid w:val="003E796B"/>
    <w:rsid w:val="004115AF"/>
    <w:rsid w:val="004261D8"/>
    <w:rsid w:val="00447627"/>
    <w:rsid w:val="0048203C"/>
    <w:rsid w:val="00496EFC"/>
    <w:rsid w:val="004C50A3"/>
    <w:rsid w:val="00545FA1"/>
    <w:rsid w:val="00560FEC"/>
    <w:rsid w:val="00565A27"/>
    <w:rsid w:val="005E6A3B"/>
    <w:rsid w:val="006D7C2C"/>
    <w:rsid w:val="007504E3"/>
    <w:rsid w:val="007E5DD4"/>
    <w:rsid w:val="00850721"/>
    <w:rsid w:val="00870017"/>
    <w:rsid w:val="008A3125"/>
    <w:rsid w:val="008C76D2"/>
    <w:rsid w:val="00914D32"/>
    <w:rsid w:val="00940E80"/>
    <w:rsid w:val="00941A98"/>
    <w:rsid w:val="009511C0"/>
    <w:rsid w:val="00967CAC"/>
    <w:rsid w:val="00967F43"/>
    <w:rsid w:val="00A02384"/>
    <w:rsid w:val="00A37A1A"/>
    <w:rsid w:val="00A51215"/>
    <w:rsid w:val="00A55CB0"/>
    <w:rsid w:val="00A7163C"/>
    <w:rsid w:val="00AF52A3"/>
    <w:rsid w:val="00B8213A"/>
    <w:rsid w:val="00BC477D"/>
    <w:rsid w:val="00BD7EA4"/>
    <w:rsid w:val="00BF6ED4"/>
    <w:rsid w:val="00C1799D"/>
    <w:rsid w:val="00CD0E58"/>
    <w:rsid w:val="00D36CE1"/>
    <w:rsid w:val="00D637E3"/>
    <w:rsid w:val="00D81FF8"/>
    <w:rsid w:val="00D96268"/>
    <w:rsid w:val="00D96F90"/>
    <w:rsid w:val="00DE5DF7"/>
    <w:rsid w:val="00DF6A30"/>
    <w:rsid w:val="00E06DE8"/>
    <w:rsid w:val="00E27DFD"/>
    <w:rsid w:val="00E57743"/>
    <w:rsid w:val="00E97CB4"/>
    <w:rsid w:val="00EC3D06"/>
    <w:rsid w:val="00F16832"/>
    <w:rsid w:val="00F8074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96F90"/>
    <w:rPr>
      <w:rFonts w:eastAsiaTheme="minorEastAsia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1C662D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C662D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SemEspaamento">
    <w:name w:val="No Spacing"/>
    <w:uiPriority w:val="1"/>
    <w:qFormat/>
    <w:rsid w:val="001C662D"/>
    <w:pPr>
      <w:spacing w:after="0" w:line="240" w:lineRule="auto"/>
    </w:pPr>
  </w:style>
  <w:style w:type="character" w:styleId="TtulodoLivro">
    <w:name w:val="Book Title"/>
    <w:basedOn w:val="Fontepargpadro"/>
    <w:uiPriority w:val="33"/>
    <w:qFormat/>
    <w:rsid w:val="00496EFC"/>
    <w:rPr>
      <w:b/>
      <w:bCs/>
      <w:smallCaps/>
      <w:spacing w:val="5"/>
    </w:rPr>
  </w:style>
  <w:style w:type="character" w:styleId="Forte">
    <w:name w:val="Strong"/>
    <w:basedOn w:val="Fontepargpadro"/>
    <w:uiPriority w:val="22"/>
    <w:qFormat/>
    <w:rsid w:val="00496EFC"/>
    <w:rPr>
      <w:b/>
      <w:bCs/>
    </w:rPr>
  </w:style>
  <w:style w:type="table" w:styleId="Tabelacomgrade">
    <w:name w:val="Table Grid"/>
    <w:basedOn w:val="Tabelanormal"/>
    <w:uiPriority w:val="59"/>
    <w:rsid w:val="00496EFC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560FEC"/>
    <w:pPr>
      <w:spacing w:after="0" w:line="240" w:lineRule="auto"/>
    </w:pPr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560FEC"/>
    <w:rPr>
      <w:rFonts w:ascii="Tahoma" w:hAnsi="Tahoma" w:cs="Tahoma"/>
      <w:sz w:val="16"/>
      <w:szCs w:val="16"/>
    </w:rPr>
  </w:style>
  <w:style w:type="paragraph" w:styleId="Cabealho">
    <w:name w:val="header"/>
    <w:basedOn w:val="Normal"/>
    <w:link w:val="CabealhoChar"/>
    <w:uiPriority w:val="99"/>
    <w:semiHidden/>
    <w:unhideWhenUsed/>
    <w:rsid w:val="00C179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semiHidden/>
    <w:rsid w:val="00C1799D"/>
    <w:rPr>
      <w:rFonts w:eastAsiaTheme="minorEastAsia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C1799D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C1799D"/>
    <w:rPr>
      <w:rFonts w:eastAsiaTheme="minorEastAsia"/>
      <w:lang w:eastAsia="pt-BR"/>
    </w:rPr>
  </w:style>
  <w:style w:type="paragraph" w:styleId="Ttulo">
    <w:name w:val="Title"/>
    <w:basedOn w:val="Normal"/>
    <w:next w:val="Normal"/>
    <w:link w:val="TtuloChar"/>
    <w:uiPriority w:val="10"/>
    <w:qFormat/>
    <w:rsid w:val="00C1799D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tuloChar">
    <w:name w:val="Título Char"/>
    <w:basedOn w:val="Fontepargpadro"/>
    <w:link w:val="Ttulo"/>
    <w:uiPriority w:val="10"/>
    <w:rsid w:val="00C1799D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pt-BR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</TotalTime>
  <Pages>5</Pages>
  <Words>2161</Words>
  <Characters>11672</Characters>
  <Application>Microsoft Office Word</Application>
  <DocSecurity>8</DocSecurity>
  <Lines>97</Lines>
  <Paragraphs>27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13806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</dc:creator>
  <cp:keywords/>
  <dc:description/>
  <cp:lastModifiedBy>Windows User</cp:lastModifiedBy>
  <cp:revision>31</cp:revision>
  <dcterms:created xsi:type="dcterms:W3CDTF">2013-10-17T03:36:00Z</dcterms:created>
  <dcterms:modified xsi:type="dcterms:W3CDTF">2015-09-15T01:50:00Z</dcterms:modified>
</cp:coreProperties>
</file>