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EDF" w:rsidRPr="00FD1EDF" w:rsidRDefault="00BE3233" w:rsidP="00BE3233">
      <w:pPr>
        <w:pStyle w:val="Ttulo"/>
        <w:jc w:val="center"/>
      </w:pPr>
      <w:r>
        <w:t>Filosofia Jurídica – 3º Bimestre</w:t>
      </w:r>
    </w:p>
    <w:p w:rsidR="00F37D73" w:rsidRPr="00F37D73" w:rsidRDefault="00F37D73" w:rsidP="00F37D73">
      <w:pPr>
        <w:pStyle w:val="SemEspaamento"/>
        <w:ind w:left="2124"/>
        <w:rPr>
          <w:b/>
          <w:i/>
          <w:sz w:val="24"/>
        </w:rPr>
      </w:pPr>
      <w:r>
        <w:rPr>
          <w:b/>
          <w:i/>
          <w:sz w:val="24"/>
        </w:rPr>
        <w:t>“</w:t>
      </w:r>
      <w:r w:rsidRPr="00F37D73">
        <w:rPr>
          <w:b/>
          <w:i/>
          <w:sz w:val="24"/>
        </w:rPr>
        <w:t>Direito é um conjunto de normas juridicamente validas.</w:t>
      </w:r>
      <w:r>
        <w:rPr>
          <w:b/>
          <w:i/>
          <w:sz w:val="24"/>
        </w:rPr>
        <w:t>”</w:t>
      </w:r>
    </w:p>
    <w:p w:rsidR="00F37D73" w:rsidRDefault="00F37D73" w:rsidP="00476674">
      <w:pPr>
        <w:pStyle w:val="SemEspaamento"/>
      </w:pPr>
    </w:p>
    <w:p w:rsidR="00A322AC" w:rsidRDefault="00B81E63" w:rsidP="00476674">
      <w:pPr>
        <w:pStyle w:val="SemEspaamento"/>
      </w:pPr>
      <w:r w:rsidRPr="00476674">
        <w:t xml:space="preserve">De acordo com Kelsen o conhecimento verdadeiro do direito positivo só é possível dentro de </w:t>
      </w:r>
      <w:proofErr w:type="gramStart"/>
      <w:r w:rsidRPr="00476674">
        <w:t>5</w:t>
      </w:r>
      <w:proofErr w:type="gramEnd"/>
      <w:r w:rsidRPr="00476674">
        <w:t xml:space="preserve"> condições que lhe parecem necessárias para qualquer estudo jurídico.</w:t>
      </w:r>
    </w:p>
    <w:p w:rsidR="00476674" w:rsidRPr="00476674" w:rsidRDefault="00476674" w:rsidP="00476674">
      <w:pPr>
        <w:pStyle w:val="SemEspaamento"/>
      </w:pPr>
    </w:p>
    <w:p w:rsidR="00B81E63" w:rsidRPr="00476674" w:rsidRDefault="00B81E63" w:rsidP="00476674">
      <w:pPr>
        <w:pStyle w:val="SemEspaamento"/>
        <w:numPr>
          <w:ilvl w:val="0"/>
          <w:numId w:val="2"/>
        </w:numPr>
        <w:ind w:left="360"/>
      </w:pPr>
      <w:proofErr w:type="gramStart"/>
      <w:r w:rsidRPr="00476674">
        <w:t>Os conhecimentos verdadeiro só existe</w:t>
      </w:r>
      <w:proofErr w:type="gramEnd"/>
      <w:r w:rsidRPr="00476674">
        <w:t xml:space="preserve"> no campo da </w:t>
      </w:r>
      <w:r w:rsidRPr="00476674">
        <w:rPr>
          <w:u w:val="single"/>
        </w:rPr>
        <w:t>ciência jurídica</w:t>
      </w:r>
      <w:r w:rsidRPr="00476674">
        <w:t xml:space="preserve"> (somente o jurista que elabora uma teoria cientifica do direito conhece o direito positivo, os juristas que não fazem teorias desse tipo manifestam apenas atos de vontade e não de conhecimento, assim, os práticos do dir</w:t>
      </w:r>
      <w:bookmarkStart w:id="0" w:name="_GoBack"/>
      <w:bookmarkEnd w:id="0"/>
      <w:r w:rsidRPr="00476674">
        <w:t>eito não conhecem o direito positivo.</w:t>
      </w:r>
    </w:p>
    <w:p w:rsidR="00476674" w:rsidRPr="00476674" w:rsidRDefault="00476674" w:rsidP="00476674">
      <w:pPr>
        <w:pStyle w:val="SemEspaamento"/>
      </w:pPr>
    </w:p>
    <w:p w:rsidR="00B81E63" w:rsidRDefault="00B81E63" w:rsidP="00476674">
      <w:pPr>
        <w:pStyle w:val="SemEspaamento"/>
        <w:numPr>
          <w:ilvl w:val="0"/>
          <w:numId w:val="2"/>
        </w:numPr>
        <w:ind w:left="360"/>
      </w:pPr>
      <w:r w:rsidRPr="00476674">
        <w:t xml:space="preserve">Só ocorre um estudo cientifico quando </w:t>
      </w:r>
      <w:r w:rsidR="00476674" w:rsidRPr="00476674">
        <w:t>desenvolve</w:t>
      </w:r>
      <w:r w:rsidRPr="00476674">
        <w:t xml:space="preserve"> um objeto exclusivamente jurídico: </w:t>
      </w:r>
      <w:r w:rsidRPr="00476674">
        <w:rPr>
          <w:u w:val="single"/>
        </w:rPr>
        <w:t>a realidade jurídica</w:t>
      </w:r>
      <w:r w:rsidRPr="00476674">
        <w:t>. O di</w:t>
      </w:r>
      <w:r w:rsidR="00D17C06">
        <w:t xml:space="preserve">reito </w:t>
      </w:r>
      <w:r w:rsidRPr="00476674">
        <w:t xml:space="preserve">positivo não tem apenas essa realidade, como qualquer fenômeno ele tem </w:t>
      </w:r>
      <w:r w:rsidR="00476674" w:rsidRPr="00476674">
        <w:t>também</w:t>
      </w:r>
      <w:r w:rsidRPr="00476674">
        <w:t xml:space="preserve"> realidade social e natural. Apesar das diversas realidades o jurista cientista deve-se limitar a uma delas, a realidade jurídica, para não invadir o campo de outras ciências que estudam os outros aspectos da realidade.</w:t>
      </w:r>
    </w:p>
    <w:p w:rsidR="00476674" w:rsidRPr="00476674" w:rsidRDefault="00476674" w:rsidP="00476674">
      <w:pPr>
        <w:pStyle w:val="SemEspaamento"/>
      </w:pPr>
    </w:p>
    <w:p w:rsidR="00B81E63" w:rsidRPr="00476674" w:rsidRDefault="00B81E63" w:rsidP="00476674">
      <w:pPr>
        <w:pStyle w:val="SemEspaamento"/>
        <w:ind w:left="360"/>
      </w:pPr>
      <w:r w:rsidRPr="00476674">
        <w:t>Kelsen entende que mesmo Austin não conseguiu atingir a realidade jurídica</w:t>
      </w:r>
      <w:r w:rsidR="00822F27" w:rsidRPr="00476674">
        <w:t>, pois</w:t>
      </w:r>
      <w:r w:rsidRPr="00476674">
        <w:t xml:space="preserve"> ele pens</w:t>
      </w:r>
      <w:r w:rsidR="00822F27">
        <w:t>ava que o direito era</w:t>
      </w:r>
      <w:r w:rsidRPr="00476674">
        <w:t xml:space="preserve"> </w:t>
      </w:r>
      <w:r w:rsidR="00822F27">
        <w:t>o conjunto de</w:t>
      </w:r>
      <w:r w:rsidRPr="00476674">
        <w:t xml:space="preserve"> comandos coercitivos do soberano</w:t>
      </w:r>
      <w:r w:rsidR="00822F27">
        <w:t xml:space="preserve"> (tratava apenas da realidade social)</w:t>
      </w:r>
      <w:r w:rsidRPr="00476674">
        <w:t>.</w:t>
      </w:r>
    </w:p>
    <w:p w:rsidR="00476674" w:rsidRPr="00476674" w:rsidRDefault="00476674" w:rsidP="00476674">
      <w:pPr>
        <w:pStyle w:val="SemEspaamento"/>
      </w:pPr>
    </w:p>
    <w:p w:rsidR="0062427C" w:rsidRPr="00476674" w:rsidRDefault="0062427C" w:rsidP="00476674">
      <w:pPr>
        <w:pStyle w:val="SemEspaamento"/>
        <w:numPr>
          <w:ilvl w:val="0"/>
          <w:numId w:val="2"/>
        </w:numPr>
        <w:ind w:left="360"/>
      </w:pPr>
      <w:r w:rsidRPr="00476674">
        <w:t>Para alcançar a realidade própria e estr</w:t>
      </w:r>
      <w:r w:rsidR="00822F27">
        <w:t>itamente</w:t>
      </w:r>
      <w:r w:rsidRPr="00476674">
        <w:t xml:space="preserve"> jurídica do direito positivo é </w:t>
      </w:r>
      <w:r w:rsidR="00476674" w:rsidRPr="00476674">
        <w:t>preciso</w:t>
      </w:r>
      <w:r w:rsidRPr="00476674">
        <w:t xml:space="preserve"> </w:t>
      </w:r>
      <w:r w:rsidRPr="00476674">
        <w:rPr>
          <w:u w:val="single"/>
        </w:rPr>
        <w:t>excluir todas as ideologias</w:t>
      </w:r>
      <w:r w:rsidRPr="00476674">
        <w:t xml:space="preserve"> que se manifestam nos enunciados jurídicos como parte da realidade social.</w:t>
      </w:r>
    </w:p>
    <w:p w:rsidR="00476674" w:rsidRDefault="00476674" w:rsidP="00476674">
      <w:pPr>
        <w:pStyle w:val="SemEspaamento"/>
        <w:ind w:left="360"/>
      </w:pPr>
    </w:p>
    <w:p w:rsidR="0062427C" w:rsidRPr="00476674" w:rsidRDefault="0062427C" w:rsidP="00476674">
      <w:pPr>
        <w:pStyle w:val="SemEspaamento"/>
        <w:ind w:left="360"/>
      </w:pPr>
      <w:r w:rsidRPr="00476674">
        <w:t xml:space="preserve">Kelsen não nega que as ideologias </w:t>
      </w:r>
      <w:r w:rsidR="00602F45">
        <w:t xml:space="preserve">existem </w:t>
      </w:r>
      <w:r w:rsidRPr="00476674">
        <w:t>no conteúdo do direito positivo, ele apenas defende que apara fazer ciência jurídica o teórico do direito tem que deixar as ideologias de lado para alcançar a realidade jurídica na sua essência (investigação pura).</w:t>
      </w:r>
    </w:p>
    <w:p w:rsidR="00476674" w:rsidRPr="00476674" w:rsidRDefault="00476674" w:rsidP="00476674">
      <w:pPr>
        <w:pStyle w:val="SemEspaamento"/>
      </w:pPr>
    </w:p>
    <w:p w:rsidR="0062427C" w:rsidRPr="00476674" w:rsidRDefault="0062427C" w:rsidP="00476674">
      <w:pPr>
        <w:pStyle w:val="SemEspaamento"/>
        <w:numPr>
          <w:ilvl w:val="0"/>
          <w:numId w:val="2"/>
        </w:numPr>
        <w:ind w:left="360"/>
      </w:pPr>
      <w:r w:rsidRPr="00476674">
        <w:t>Ao excluir ideologias são excluídos todos os aspectos do direito positivo no plano do ser</w:t>
      </w:r>
      <w:r w:rsidR="00602F45" w:rsidRPr="00476674">
        <w:t>, mas</w:t>
      </w:r>
      <w:r w:rsidRPr="00476674">
        <w:t xml:space="preserve"> ainda sobra um ultimo aspecto que</w:t>
      </w:r>
      <w:r w:rsidR="00602F45">
        <w:t xml:space="preserve"> é </w:t>
      </w:r>
      <w:r w:rsidRPr="00476674">
        <w:t xml:space="preserve">exclusivamente jurídico do enunciado, </w:t>
      </w:r>
      <w:r w:rsidRPr="00476674">
        <w:rPr>
          <w:u w:val="single"/>
        </w:rPr>
        <w:t>o dever ser</w:t>
      </w:r>
      <w:r w:rsidRPr="00476674">
        <w:t>, ou seja, seu sentido de obrigatoriedade.</w:t>
      </w:r>
    </w:p>
    <w:p w:rsidR="00476674" w:rsidRPr="00476674" w:rsidRDefault="00476674" w:rsidP="00476674">
      <w:pPr>
        <w:pStyle w:val="SemEspaamento"/>
      </w:pPr>
    </w:p>
    <w:p w:rsidR="00FD1EDF" w:rsidRDefault="00FD1EDF" w:rsidP="00476674">
      <w:pPr>
        <w:pStyle w:val="SemEspaamento"/>
        <w:numPr>
          <w:ilvl w:val="0"/>
          <w:numId w:val="2"/>
        </w:numPr>
        <w:ind w:left="360"/>
      </w:pPr>
      <w:r w:rsidRPr="00476674">
        <w:t xml:space="preserve">Em termos </w:t>
      </w:r>
      <w:r w:rsidR="00476674" w:rsidRPr="00476674">
        <w:t>próprios</w:t>
      </w:r>
      <w:r w:rsidRPr="00476674">
        <w:t xml:space="preserve"> e estritamente jurídicos os juristas cientistas expressam o sentido de obrigatoriedade como </w:t>
      </w:r>
      <w:proofErr w:type="gramStart"/>
      <w:r w:rsidRPr="00476674">
        <w:t>um conceito especifico</w:t>
      </w:r>
      <w:proofErr w:type="gramEnd"/>
      <w:r w:rsidRPr="00476674">
        <w:t>.</w:t>
      </w:r>
      <w:r w:rsidR="00476674">
        <w:t xml:space="preserve"> </w:t>
      </w:r>
      <w:r w:rsidRPr="00476674">
        <w:t xml:space="preserve">Portanto, o conhecimento verdadeiro do direito positivo depende de uma teoria da </w:t>
      </w:r>
      <w:r w:rsidRPr="00476674">
        <w:rPr>
          <w:u w:val="single"/>
        </w:rPr>
        <w:t>validade</w:t>
      </w:r>
      <w:r w:rsidRPr="00476674">
        <w:t xml:space="preserve"> especifica do direito positivo.</w:t>
      </w:r>
    </w:p>
    <w:p w:rsidR="00476674" w:rsidRPr="00476674" w:rsidRDefault="00476674" w:rsidP="00476674">
      <w:pPr>
        <w:pStyle w:val="SemEspaamento"/>
      </w:pPr>
    </w:p>
    <w:p w:rsidR="00FD1EDF" w:rsidRDefault="00476674" w:rsidP="00476674">
      <w:pPr>
        <w:pStyle w:val="SemEspaamento"/>
      </w:pPr>
      <w:r w:rsidRPr="00476674">
        <w:rPr>
          <w:b/>
        </w:rPr>
        <w:t>T</w:t>
      </w:r>
      <w:r w:rsidR="00FD1EDF" w:rsidRPr="00476674">
        <w:rPr>
          <w:b/>
        </w:rPr>
        <w:t>eoria da validade</w:t>
      </w:r>
      <w:r w:rsidR="00FD1EDF" w:rsidRPr="00476674">
        <w:t xml:space="preserve">: Validade não </w:t>
      </w:r>
      <w:proofErr w:type="gramStart"/>
      <w:r w:rsidR="00FD1EDF" w:rsidRPr="00476674">
        <w:t>é</w:t>
      </w:r>
      <w:proofErr w:type="gramEnd"/>
      <w:r w:rsidR="00FD1EDF" w:rsidRPr="00476674">
        <w:t xml:space="preserve"> eficácia nem justiça ou legitimidade, mas um </w:t>
      </w:r>
      <w:r w:rsidR="00FD1EDF" w:rsidRPr="000E65D2">
        <w:rPr>
          <w:u w:val="single"/>
        </w:rPr>
        <w:t>significado</w:t>
      </w:r>
      <w:r w:rsidR="00FD1EDF" w:rsidRPr="00476674">
        <w:t xml:space="preserve"> que aparece quando é feita uma interpretação do enunciado que pressupõe outro enunciado superior o qual transforma um fato social em fato criador de direito.</w:t>
      </w:r>
    </w:p>
    <w:p w:rsidR="00476674" w:rsidRPr="00476674" w:rsidRDefault="00476674" w:rsidP="00476674">
      <w:pPr>
        <w:pStyle w:val="SemEspaamento"/>
      </w:pPr>
    </w:p>
    <w:p w:rsidR="00FD1EDF" w:rsidRDefault="00FD1EDF" w:rsidP="00476674">
      <w:pPr>
        <w:pStyle w:val="SemEspaamento"/>
      </w:pPr>
      <w:r w:rsidRPr="00476674">
        <w:t>Nestes termos só tem validade o que pertence ao sistema dos enunciados encadeados como uma estrutura escalonada e hierárquica por isso a imagem do direito é a imagem do ordenamento jurídico.</w:t>
      </w:r>
    </w:p>
    <w:p w:rsidR="00F37D73" w:rsidRDefault="00F37D73" w:rsidP="00476674">
      <w:pPr>
        <w:pStyle w:val="SemEspaamento"/>
      </w:pPr>
    </w:p>
    <w:p w:rsidR="005B7ACA" w:rsidRDefault="005B7ACA" w:rsidP="00476674">
      <w:pPr>
        <w:pStyle w:val="SemEspaamento"/>
        <w:rPr>
          <w:rStyle w:val="TtulodoLivro"/>
        </w:rPr>
      </w:pPr>
      <w:r w:rsidRPr="005B7ACA">
        <w:rPr>
          <w:rStyle w:val="TtulodoLivro"/>
        </w:rPr>
        <w:t>Três inovações da imagem a ordem escalonada:</w:t>
      </w:r>
    </w:p>
    <w:p w:rsidR="00F37D73" w:rsidRDefault="00F37D73" w:rsidP="00476674">
      <w:pPr>
        <w:pStyle w:val="SemEspaamento"/>
      </w:pPr>
      <w:r>
        <w:t xml:space="preserve">A imagem da ordem escalonada representa </w:t>
      </w:r>
      <w:proofErr w:type="gramStart"/>
      <w:r>
        <w:t>3</w:t>
      </w:r>
      <w:proofErr w:type="gramEnd"/>
      <w:r>
        <w:t xml:space="preserve"> inovações que Kelsen introduz no pensamento jurídico.</w:t>
      </w:r>
    </w:p>
    <w:p w:rsidR="00F37D73" w:rsidRDefault="00F37D73" w:rsidP="00476674">
      <w:pPr>
        <w:pStyle w:val="SemEspaamento"/>
      </w:pPr>
    </w:p>
    <w:p w:rsidR="00F37D73" w:rsidRPr="00AF5E7F" w:rsidRDefault="00F37D73" w:rsidP="00AF5E7F">
      <w:pPr>
        <w:pStyle w:val="SemEspaamento"/>
        <w:numPr>
          <w:ilvl w:val="0"/>
          <w:numId w:val="3"/>
        </w:numPr>
        <w:rPr>
          <w:b/>
        </w:rPr>
      </w:pPr>
      <w:r w:rsidRPr="00AF5E7F">
        <w:rPr>
          <w:b/>
        </w:rPr>
        <w:t xml:space="preserve">O direito não é uma norma, mas um sistema de normas. </w:t>
      </w:r>
    </w:p>
    <w:p w:rsidR="00F37D73" w:rsidRDefault="00F37D73" w:rsidP="00476674">
      <w:pPr>
        <w:pStyle w:val="SemEspaamento"/>
      </w:pPr>
      <w:r>
        <w:t>No direito o todo precede a parte, esta só tem sentido dentro do todo.</w:t>
      </w:r>
      <w:r w:rsidR="00AF5E7F">
        <w:t xml:space="preserve"> </w:t>
      </w:r>
      <w:r>
        <w:t>Um enunciado só é jurídico se tem validade e algo só tem validade se pertencer a um sistema como um todo.</w:t>
      </w:r>
    </w:p>
    <w:p w:rsidR="00F37D73" w:rsidRDefault="00F37D73" w:rsidP="00476674">
      <w:pPr>
        <w:pStyle w:val="SemEspaamento"/>
      </w:pPr>
      <w:r>
        <w:t>Estudar o direito é estudar o ordenamento jurídico.</w:t>
      </w:r>
    </w:p>
    <w:p w:rsidR="00F37D73" w:rsidRDefault="00F37D73" w:rsidP="00476674">
      <w:pPr>
        <w:pStyle w:val="SemEspaamento"/>
      </w:pPr>
    </w:p>
    <w:p w:rsidR="00F37D73" w:rsidRPr="00AF5E7F" w:rsidRDefault="00F37D73" w:rsidP="00AF5E7F">
      <w:pPr>
        <w:pStyle w:val="SemEspaamento"/>
        <w:numPr>
          <w:ilvl w:val="0"/>
          <w:numId w:val="3"/>
        </w:numPr>
        <w:rPr>
          <w:b/>
        </w:rPr>
      </w:pPr>
      <w:r w:rsidRPr="00AF5E7F">
        <w:rPr>
          <w:b/>
        </w:rPr>
        <w:t>Dentro do sistema de normas a característica fundamental dos enunciados é a sua validade, mas isso não significa que a coerção não é importante para o direito, ela continua relevante como parte da estrutura normativa.</w:t>
      </w:r>
    </w:p>
    <w:p w:rsidR="00F37D73" w:rsidRDefault="00F37D73" w:rsidP="00AF5E7F">
      <w:pPr>
        <w:pStyle w:val="SemEspaamento"/>
      </w:pPr>
      <w:r>
        <w:t xml:space="preserve">Na teoria de Kelsen, a coerção aparece transformada na imputação de uma sanção a conduta oposta </w:t>
      </w:r>
      <w:r w:rsidR="00AF5E7F">
        <w:t>à</w:t>
      </w:r>
      <w:r>
        <w:t xml:space="preserve"> desejada e essa imputação será para Kelsen a </w:t>
      </w:r>
      <w:r w:rsidR="00AF5E7F">
        <w:t>1ª</w:t>
      </w:r>
      <w:r>
        <w:t xml:space="preserve"> referencia do jurista para diferenciar</w:t>
      </w:r>
      <w:r w:rsidR="005259B3">
        <w:t>:</w:t>
      </w:r>
    </w:p>
    <w:p w:rsidR="00811DA9" w:rsidRDefault="00811DA9" w:rsidP="00811DA9">
      <w:pPr>
        <w:pStyle w:val="SemEspaamento"/>
        <w:numPr>
          <w:ilvl w:val="0"/>
          <w:numId w:val="9"/>
        </w:numPr>
      </w:pPr>
      <w:r w:rsidRPr="00811DA9">
        <w:rPr>
          <w:b/>
        </w:rPr>
        <w:lastRenderedPageBreak/>
        <w:t>Normas morais</w:t>
      </w:r>
      <w:r>
        <w:t>: não precisa de sanção.</w:t>
      </w:r>
    </w:p>
    <w:p w:rsidR="00811DA9" w:rsidRDefault="00811DA9" w:rsidP="00811DA9">
      <w:pPr>
        <w:pStyle w:val="SemEspaamento"/>
        <w:numPr>
          <w:ilvl w:val="0"/>
          <w:numId w:val="9"/>
        </w:numPr>
      </w:pPr>
      <w:r w:rsidRPr="00811DA9">
        <w:rPr>
          <w:b/>
        </w:rPr>
        <w:t>Normas jurídicas</w:t>
      </w:r>
      <w:r>
        <w:t>: pode se utilizar de sanção.</w:t>
      </w:r>
    </w:p>
    <w:p w:rsidR="007E2FAF" w:rsidRDefault="007E2FAF" w:rsidP="00811DA9">
      <w:pPr>
        <w:pStyle w:val="SemEspaamento"/>
        <w:numPr>
          <w:ilvl w:val="0"/>
          <w:numId w:val="10"/>
        </w:numPr>
      </w:pPr>
      <w:r w:rsidRPr="00AF5E7F">
        <w:rPr>
          <w:b/>
        </w:rPr>
        <w:t>Prim</w:t>
      </w:r>
      <w:r w:rsidR="00AF5E7F">
        <w:rPr>
          <w:b/>
        </w:rPr>
        <w:t>á</w:t>
      </w:r>
      <w:r w:rsidRPr="00AF5E7F">
        <w:rPr>
          <w:b/>
        </w:rPr>
        <w:t>rias:</w:t>
      </w:r>
      <w:r>
        <w:t xml:space="preserve"> impõem uma sanção</w:t>
      </w:r>
    </w:p>
    <w:p w:rsidR="007E2FAF" w:rsidRDefault="007E2FAF" w:rsidP="00811DA9">
      <w:pPr>
        <w:pStyle w:val="SemEspaamento"/>
        <w:numPr>
          <w:ilvl w:val="0"/>
          <w:numId w:val="10"/>
        </w:numPr>
      </w:pPr>
      <w:r w:rsidRPr="00AF5E7F">
        <w:rPr>
          <w:b/>
        </w:rPr>
        <w:t>Secund</w:t>
      </w:r>
      <w:r w:rsidR="00AF5E7F">
        <w:rPr>
          <w:b/>
        </w:rPr>
        <w:t>á</w:t>
      </w:r>
      <w:r w:rsidRPr="00AF5E7F">
        <w:rPr>
          <w:b/>
        </w:rPr>
        <w:t>rias:</w:t>
      </w:r>
      <w:r>
        <w:t xml:space="preserve"> “mero fragmento” apenas prescrevem condutas, não imputam sanção.</w:t>
      </w:r>
    </w:p>
    <w:p w:rsidR="007E2FAF" w:rsidRDefault="007E2FAF" w:rsidP="00476674">
      <w:pPr>
        <w:pStyle w:val="SemEspaamento"/>
      </w:pPr>
    </w:p>
    <w:p w:rsidR="007E2FAF" w:rsidRPr="00AA211F" w:rsidRDefault="007E2FAF" w:rsidP="00AF5E7F">
      <w:pPr>
        <w:pStyle w:val="SemEspaamento"/>
        <w:numPr>
          <w:ilvl w:val="0"/>
          <w:numId w:val="3"/>
        </w:numPr>
        <w:rPr>
          <w:b/>
        </w:rPr>
      </w:pPr>
      <w:r w:rsidRPr="00AA211F">
        <w:rPr>
          <w:b/>
        </w:rPr>
        <w:t xml:space="preserve">O fundamento do fenômeno jurídico </w:t>
      </w:r>
      <w:r w:rsidR="00AA211F">
        <w:rPr>
          <w:b/>
        </w:rPr>
        <w:t xml:space="preserve">é o </w:t>
      </w:r>
      <w:r w:rsidRPr="00AA211F">
        <w:rPr>
          <w:b/>
        </w:rPr>
        <w:t>de</w:t>
      </w:r>
      <w:r w:rsidR="00AA211F" w:rsidRPr="00AA211F">
        <w:rPr>
          <w:b/>
        </w:rPr>
        <w:t xml:space="preserve"> validade normativa que por uma</w:t>
      </w:r>
      <w:r w:rsidRPr="00AA211F">
        <w:rPr>
          <w:b/>
        </w:rPr>
        <w:t xml:space="preserve"> </w:t>
      </w:r>
      <w:r w:rsidR="00AA211F" w:rsidRPr="00AA211F">
        <w:rPr>
          <w:b/>
        </w:rPr>
        <w:t>questão</w:t>
      </w:r>
      <w:r w:rsidRPr="00AA211F">
        <w:rPr>
          <w:b/>
        </w:rPr>
        <w:t xml:space="preserve"> de </w:t>
      </w:r>
      <w:r w:rsidR="00AA211F" w:rsidRPr="00AA211F">
        <w:rPr>
          <w:b/>
        </w:rPr>
        <w:t>lógica</w:t>
      </w:r>
      <w:r w:rsidRPr="00AA211F">
        <w:rPr>
          <w:b/>
        </w:rPr>
        <w:t xml:space="preserve"> não pode estar em nenhum ser humano apenas em uma norma que </w:t>
      </w:r>
      <w:r w:rsidR="00AA211F" w:rsidRPr="00AA211F">
        <w:rPr>
          <w:b/>
        </w:rPr>
        <w:t>dará</w:t>
      </w:r>
      <w:r w:rsidRPr="00AA211F">
        <w:rPr>
          <w:b/>
        </w:rPr>
        <w:t xml:space="preserve"> validade a todas as outras normas.</w:t>
      </w:r>
      <w:r w:rsidR="00AA211F" w:rsidRPr="00AA211F">
        <w:t xml:space="preserve"> </w:t>
      </w:r>
      <w:r w:rsidR="00AA211F" w:rsidRPr="00AA211F">
        <w:rPr>
          <w:b/>
        </w:rPr>
        <w:t>Não é mais um fato social (vontade do soberano ou o comportamento dos tribunais)</w:t>
      </w:r>
    </w:p>
    <w:p w:rsidR="007E2FAF" w:rsidRDefault="007E2FAF" w:rsidP="00476674">
      <w:pPr>
        <w:pStyle w:val="SemEspaamento"/>
      </w:pPr>
      <w:r>
        <w:t xml:space="preserve">Enquanto todas as normas do sistema são positivadas a norma que dá validade a todo o sistema </w:t>
      </w:r>
      <w:r w:rsidR="005259B3">
        <w:t>é</w:t>
      </w:r>
      <w:r>
        <w:t xml:space="preserve"> hipotética. O fundamento do direito é apena</w:t>
      </w:r>
      <w:r w:rsidR="00594834">
        <w:t>s uma hipótese, aquela que o cientista do direito pressupõe para ver o direito positivo cientificamente.</w:t>
      </w:r>
    </w:p>
    <w:p w:rsidR="00594834" w:rsidRDefault="00594834" w:rsidP="00476674">
      <w:pPr>
        <w:pStyle w:val="SemEspaamento"/>
      </w:pPr>
    </w:p>
    <w:p w:rsidR="008C0E09" w:rsidRPr="008C0E09" w:rsidRDefault="008C0E09" w:rsidP="00476674">
      <w:pPr>
        <w:pStyle w:val="SemEspaamento"/>
        <w:rPr>
          <w:b/>
        </w:rPr>
      </w:pPr>
      <w:r w:rsidRPr="008C0E09">
        <w:rPr>
          <w:b/>
        </w:rPr>
        <w:t>Norma fundamental:</w:t>
      </w:r>
    </w:p>
    <w:p w:rsidR="00594834" w:rsidRDefault="00594834" w:rsidP="00476674">
      <w:pPr>
        <w:pStyle w:val="SemEspaamento"/>
      </w:pPr>
      <w:r>
        <w:t xml:space="preserve">Norma hipotética fundamental é a base do direito, é </w:t>
      </w:r>
      <w:proofErr w:type="gramStart"/>
      <w:r>
        <w:t>uma condição lógico transcendental da interpretação de fatos sociais</w:t>
      </w:r>
      <w:proofErr w:type="gramEnd"/>
      <w:r>
        <w:t xml:space="preserve"> como normas objetivamente validas.</w:t>
      </w:r>
    </w:p>
    <w:p w:rsidR="008C0E09" w:rsidRPr="008C0E09" w:rsidRDefault="008C0E09" w:rsidP="008C0E09">
      <w:pPr>
        <w:pStyle w:val="SemEspaamento"/>
      </w:pPr>
      <w:r w:rsidRPr="008C0E09">
        <w:t>Características:</w:t>
      </w:r>
    </w:p>
    <w:p w:rsidR="008C0E09" w:rsidRDefault="008C0E09" w:rsidP="008C0E09">
      <w:pPr>
        <w:pStyle w:val="SemEspaamento"/>
        <w:numPr>
          <w:ilvl w:val="0"/>
          <w:numId w:val="5"/>
        </w:numPr>
      </w:pPr>
      <w:r>
        <w:t>Ideia (hipótese)</w:t>
      </w:r>
    </w:p>
    <w:p w:rsidR="008C0E09" w:rsidRDefault="008C0E09" w:rsidP="008C0E09">
      <w:pPr>
        <w:pStyle w:val="SemEspaamento"/>
        <w:numPr>
          <w:ilvl w:val="0"/>
          <w:numId w:val="5"/>
        </w:numPr>
      </w:pPr>
      <w:r>
        <w:t>Pensada (postulada)</w:t>
      </w:r>
    </w:p>
    <w:p w:rsidR="008C0E09" w:rsidRDefault="008C0E09" w:rsidP="008C0E09">
      <w:pPr>
        <w:pStyle w:val="SemEspaamento"/>
        <w:numPr>
          <w:ilvl w:val="0"/>
          <w:numId w:val="5"/>
        </w:numPr>
      </w:pPr>
      <w:r>
        <w:t>Pelas teorias jurídicas</w:t>
      </w:r>
    </w:p>
    <w:p w:rsidR="008C0E09" w:rsidRDefault="008C0E09" w:rsidP="008C0E09">
      <w:pPr>
        <w:pStyle w:val="SemEspaamento"/>
        <w:numPr>
          <w:ilvl w:val="0"/>
          <w:numId w:val="5"/>
        </w:numPr>
      </w:pPr>
      <w:r>
        <w:t xml:space="preserve">Para atribuir validade objetiva para </w:t>
      </w:r>
      <w:r w:rsidR="009F6CF5">
        <w:t>a primeira norma</w:t>
      </w:r>
      <w:r>
        <w:t xml:space="preserve"> positivada do sistema.</w:t>
      </w:r>
    </w:p>
    <w:p w:rsidR="005259B3" w:rsidRDefault="005259B3" w:rsidP="00C27403">
      <w:pPr>
        <w:pStyle w:val="SemEspaamento"/>
        <w:rPr>
          <w:b/>
        </w:rPr>
      </w:pPr>
    </w:p>
    <w:p w:rsidR="005B7ACA" w:rsidRPr="005B7ACA" w:rsidRDefault="00C27403" w:rsidP="00476674">
      <w:pPr>
        <w:pStyle w:val="SemEspaamento"/>
        <w:rPr>
          <w:b/>
        </w:rPr>
      </w:pPr>
      <w:r>
        <w:rPr>
          <w:b/>
        </w:rPr>
        <w:t>Teoria da norma hipotética fundamental</w:t>
      </w:r>
      <w:r w:rsidR="005B7ACA" w:rsidRPr="005B7ACA">
        <w:rPr>
          <w:b/>
        </w:rPr>
        <w:t>:</w:t>
      </w:r>
    </w:p>
    <w:p w:rsidR="00594834" w:rsidRDefault="00594834" w:rsidP="00476674">
      <w:pPr>
        <w:pStyle w:val="SemEspaamento"/>
      </w:pPr>
      <w:r>
        <w:t>O cientista do direito porem, não postula a norma fundamental em qualquer situação como um ato meramente arbitrário, para Kels</w:t>
      </w:r>
      <w:r w:rsidR="005B7ACA">
        <w:t>en, um cientista do direito está</w:t>
      </w:r>
      <w:r>
        <w:t xml:space="preserve"> comprometido coma realidade </w:t>
      </w:r>
      <w:r w:rsidR="005B7ACA">
        <w:t>jurídica</w:t>
      </w:r>
      <w:r>
        <w:t xml:space="preserve"> que só se </w:t>
      </w:r>
      <w:r w:rsidR="005B7ACA">
        <w:t>manifesta</w:t>
      </w:r>
      <w:r>
        <w:t xml:space="preserve"> no direito positivo.</w:t>
      </w:r>
    </w:p>
    <w:p w:rsidR="005B7ACA" w:rsidRDefault="00594834" w:rsidP="00476674">
      <w:pPr>
        <w:pStyle w:val="SemEspaamento"/>
      </w:pPr>
      <w:r>
        <w:t>Isso implica que a pressuposição</w:t>
      </w:r>
      <w:r w:rsidR="00BE4FAC">
        <w:t xml:space="preserve"> da </w:t>
      </w:r>
      <w:r w:rsidR="005B7ACA">
        <w:t>n</w:t>
      </w:r>
      <w:r w:rsidR="00BE4FAC">
        <w:t>orma hipotética fundamental só ocorr</w:t>
      </w:r>
      <w:r w:rsidR="005B7ACA">
        <w:t>e</w:t>
      </w:r>
      <w:r w:rsidR="00BE4FAC">
        <w:t xml:space="preserve"> quando uma ordem jurídica existe de fato e essa existência só aparece quando o sistema é eficaz no seu todo. </w:t>
      </w:r>
    </w:p>
    <w:p w:rsidR="00594834" w:rsidRDefault="00BE4FAC" w:rsidP="00476674">
      <w:pPr>
        <w:pStyle w:val="SemEspaamento"/>
      </w:pPr>
      <w:r>
        <w:t>A norma fundamental só é pressuposta quando a ordem tem eficácia</w:t>
      </w:r>
      <w:r w:rsidR="005B7ACA">
        <w:t xml:space="preserve"> (que é um principio metodológico)</w:t>
      </w:r>
      <w:r>
        <w:t>.</w:t>
      </w:r>
    </w:p>
    <w:p w:rsidR="001223C4" w:rsidRDefault="001223C4" w:rsidP="00476674">
      <w:pPr>
        <w:pStyle w:val="SemEspaamento"/>
        <w:rPr>
          <w:b/>
        </w:rPr>
      </w:pPr>
    </w:p>
    <w:p w:rsidR="00C27403" w:rsidRPr="00C27403" w:rsidRDefault="00C27403" w:rsidP="00476674">
      <w:pPr>
        <w:pStyle w:val="SemEspaamento"/>
        <w:rPr>
          <w:b/>
        </w:rPr>
      </w:pPr>
      <w:r w:rsidRPr="00C27403">
        <w:rPr>
          <w:b/>
        </w:rPr>
        <w:t>Assim:</w:t>
      </w:r>
    </w:p>
    <w:p w:rsidR="00C27403" w:rsidRDefault="00BE4FAC" w:rsidP="00476674">
      <w:pPr>
        <w:pStyle w:val="SemEspaamento"/>
      </w:pPr>
      <w:r>
        <w:t>O sistema jurídico e também as normas não são v</w:t>
      </w:r>
      <w:r w:rsidR="005B7ACA">
        <w:t>á</w:t>
      </w:r>
      <w:r>
        <w:t>lidos devido sua eficácia, mas permanece</w:t>
      </w:r>
      <w:r w:rsidR="00C27403">
        <w:t>m validos enquanto tem eficácia, a eficácia é uma condição de validade da norma fundamental.</w:t>
      </w:r>
    </w:p>
    <w:p w:rsidR="001223C4" w:rsidRDefault="001223C4" w:rsidP="00476674">
      <w:pPr>
        <w:pStyle w:val="SemEspaamento"/>
      </w:pPr>
    </w:p>
    <w:p w:rsidR="001223C4" w:rsidRPr="001223C4" w:rsidRDefault="001223C4" w:rsidP="00476674">
      <w:pPr>
        <w:pStyle w:val="SemEspaamento"/>
        <w:rPr>
          <w:b/>
        </w:rPr>
      </w:pPr>
      <w:r w:rsidRPr="001223C4">
        <w:rPr>
          <w:b/>
        </w:rPr>
        <w:t>Como Kelsen vê normas sem eficácia:</w:t>
      </w:r>
    </w:p>
    <w:p w:rsidR="00BE4FAC" w:rsidRDefault="00C27403" w:rsidP="00476674">
      <w:pPr>
        <w:pStyle w:val="SemEspaamento"/>
      </w:pPr>
      <w:r>
        <w:t xml:space="preserve">A norma dentro do sistema é jurídica enquanto valida, mesmo se não </w:t>
      </w:r>
      <w:r w:rsidR="001223C4">
        <w:t>for aplicada. O importante é que o sistema como um todo seja eficaz.</w:t>
      </w:r>
    </w:p>
    <w:p w:rsidR="00BE4FAC" w:rsidRDefault="00BE4FAC" w:rsidP="00476674">
      <w:pPr>
        <w:pStyle w:val="SemEspaamento"/>
      </w:pPr>
    </w:p>
    <w:p w:rsidR="00BE4FAC" w:rsidRPr="005B7ACA" w:rsidRDefault="00BE4FAC" w:rsidP="00476674">
      <w:pPr>
        <w:pStyle w:val="SemEspaamento"/>
        <w:rPr>
          <w:b/>
        </w:rPr>
      </w:pPr>
      <w:r w:rsidRPr="005B7ACA">
        <w:rPr>
          <w:b/>
        </w:rPr>
        <w:t>Normativismo abstrato</w:t>
      </w:r>
      <w:r w:rsidR="005B7ACA">
        <w:rPr>
          <w:b/>
        </w:rPr>
        <w:t>:</w:t>
      </w:r>
    </w:p>
    <w:p w:rsidR="00BE4FAC" w:rsidRDefault="00BE4FAC" w:rsidP="00476674">
      <w:pPr>
        <w:pStyle w:val="SemEspaamento"/>
      </w:pPr>
      <w:r>
        <w:t>A norma fundamental (que é baseada numa ideia) não possui qualquer conteúdo empírico e ético. A explicação é idealista e formalista o sistema é valido porque os teóricos o postulam como valido.</w:t>
      </w:r>
    </w:p>
    <w:p w:rsidR="00BE4FAC" w:rsidRDefault="00BE4FAC" w:rsidP="00476674">
      <w:pPr>
        <w:pStyle w:val="SemEspaamento"/>
      </w:pPr>
    </w:p>
    <w:p w:rsidR="00BE4FAC" w:rsidRPr="00C27403" w:rsidRDefault="00BE4FAC" w:rsidP="00476674">
      <w:pPr>
        <w:pStyle w:val="SemEspaamento"/>
        <w:rPr>
          <w:b/>
        </w:rPr>
      </w:pPr>
      <w:r w:rsidRPr="00C27403">
        <w:rPr>
          <w:b/>
        </w:rPr>
        <w:t>Kelsen:</w:t>
      </w:r>
    </w:p>
    <w:p w:rsidR="00BE4FAC" w:rsidRDefault="00BE4FAC" w:rsidP="00C27403">
      <w:pPr>
        <w:pStyle w:val="SemEspaamento"/>
        <w:numPr>
          <w:ilvl w:val="0"/>
          <w:numId w:val="6"/>
        </w:numPr>
      </w:pPr>
      <w:r>
        <w:t>Direito = validade</w:t>
      </w:r>
    </w:p>
    <w:p w:rsidR="00BE4FAC" w:rsidRDefault="00BE4FAC" w:rsidP="00C27403">
      <w:pPr>
        <w:pStyle w:val="SemEspaamento"/>
        <w:numPr>
          <w:ilvl w:val="0"/>
          <w:numId w:val="6"/>
        </w:numPr>
      </w:pPr>
      <w:r>
        <w:t>Validade</w:t>
      </w:r>
      <w:r w:rsidR="00AF5E7F">
        <w:t xml:space="preserve"> = normas</w:t>
      </w:r>
    </w:p>
    <w:p w:rsidR="00AF5E7F" w:rsidRDefault="00AF5E7F" w:rsidP="00C27403">
      <w:pPr>
        <w:pStyle w:val="SemEspaamento"/>
        <w:numPr>
          <w:ilvl w:val="0"/>
          <w:numId w:val="6"/>
        </w:numPr>
      </w:pPr>
      <w:r>
        <w:t>Normas = norma fundamental</w:t>
      </w:r>
    </w:p>
    <w:p w:rsidR="00AF5E7F" w:rsidRDefault="00AF5E7F" w:rsidP="00C27403">
      <w:pPr>
        <w:pStyle w:val="SemEspaamento"/>
        <w:numPr>
          <w:ilvl w:val="0"/>
          <w:numId w:val="6"/>
        </w:numPr>
      </w:pPr>
      <w:r>
        <w:t xml:space="preserve">Norma fundamental = </w:t>
      </w:r>
      <w:proofErr w:type="gramStart"/>
      <w:r>
        <w:t>principio</w:t>
      </w:r>
      <w:proofErr w:type="gramEnd"/>
      <w:r>
        <w:t xml:space="preserve"> geral da eficácia</w:t>
      </w:r>
    </w:p>
    <w:p w:rsidR="00AF5E7F" w:rsidRDefault="00AF5E7F" w:rsidP="00C27403">
      <w:pPr>
        <w:pStyle w:val="SemEspaamento"/>
        <w:numPr>
          <w:ilvl w:val="0"/>
          <w:numId w:val="6"/>
        </w:numPr>
      </w:pPr>
      <w:r>
        <w:t xml:space="preserve">Direito = </w:t>
      </w:r>
      <w:r w:rsidR="005B7ACA">
        <w:t>eficácia</w:t>
      </w:r>
    </w:p>
    <w:p w:rsidR="00C27403" w:rsidRDefault="00C27403">
      <w:pPr>
        <w:pStyle w:val="SemEspaamento"/>
      </w:pPr>
    </w:p>
    <w:p w:rsidR="001223C4" w:rsidRPr="001223C4" w:rsidRDefault="001223C4">
      <w:pPr>
        <w:pStyle w:val="SemEspaamento"/>
        <w:rPr>
          <w:rStyle w:val="TtulodoLivro"/>
        </w:rPr>
      </w:pPr>
      <w:r w:rsidRPr="001223C4">
        <w:rPr>
          <w:rStyle w:val="TtulodoLivro"/>
        </w:rPr>
        <w:t>Novo enfoque e método:</w:t>
      </w:r>
    </w:p>
    <w:p w:rsidR="001223C4" w:rsidRDefault="001223C4">
      <w:pPr>
        <w:pStyle w:val="SemEspaamento"/>
      </w:pPr>
      <w:r>
        <w:t>Diante dos problemas enfrentados para explicar a norma fundamental é possível dizer que as principais contribuições da Teoria de Kelsen para o estudo do direito positivo estão na verdade na proposta de um novo enfoque critico para pensar o direito e na proposta de um novo modelo teórico mais adequado para entender o direito positivo atual.</w:t>
      </w:r>
    </w:p>
    <w:p w:rsidR="001223C4" w:rsidRDefault="001223C4">
      <w:pPr>
        <w:pStyle w:val="SemEspaamento"/>
      </w:pPr>
    </w:p>
    <w:p w:rsidR="001223C4" w:rsidRPr="001223C4" w:rsidRDefault="001223C4">
      <w:pPr>
        <w:pStyle w:val="SemEspaamento"/>
        <w:rPr>
          <w:b/>
        </w:rPr>
      </w:pPr>
      <w:r w:rsidRPr="001223C4">
        <w:rPr>
          <w:b/>
        </w:rPr>
        <w:lastRenderedPageBreak/>
        <w:t>E</w:t>
      </w:r>
      <w:r>
        <w:rPr>
          <w:b/>
        </w:rPr>
        <w:t>nfoque crí</w:t>
      </w:r>
      <w:r w:rsidRPr="001223C4">
        <w:rPr>
          <w:b/>
        </w:rPr>
        <w:t xml:space="preserve">tico: </w:t>
      </w:r>
    </w:p>
    <w:p w:rsidR="005259B3" w:rsidRPr="00476674" w:rsidRDefault="005259B3" w:rsidP="005259B3">
      <w:pPr>
        <w:pStyle w:val="SemEspaamento"/>
      </w:pPr>
      <w:r w:rsidRPr="001223C4">
        <w:rPr>
          <w:b/>
        </w:rPr>
        <w:t>Terceiro desinteressado</w:t>
      </w:r>
      <w:r>
        <w:rPr>
          <w:b/>
        </w:rPr>
        <w:t xml:space="preserve">, </w:t>
      </w:r>
      <w:r w:rsidRPr="005259B3">
        <w:t>m</w:t>
      </w:r>
      <w:r w:rsidR="001223C4" w:rsidRPr="005259B3">
        <w:t>ais exatamente</w:t>
      </w:r>
      <w:r w:rsidR="001223C4">
        <w:t xml:space="preserve"> o jurista teórico que descreve o direito positivo cientificamente.</w:t>
      </w:r>
      <w:r>
        <w:t xml:space="preserve"> Quem levanta a norma hipotética fundamental é o teórico do direito que olha para o material empírico como um sistema de normas.</w:t>
      </w:r>
    </w:p>
    <w:p w:rsidR="001223C4" w:rsidRDefault="001223C4">
      <w:pPr>
        <w:pStyle w:val="SemEspaamento"/>
      </w:pPr>
    </w:p>
    <w:p w:rsidR="001223C4" w:rsidRPr="001223C4" w:rsidRDefault="001223C4">
      <w:pPr>
        <w:pStyle w:val="SemEspaamento"/>
        <w:rPr>
          <w:b/>
        </w:rPr>
      </w:pPr>
      <w:r w:rsidRPr="001223C4">
        <w:rPr>
          <w:b/>
        </w:rPr>
        <w:t>Modelo teórico: Normativismo jurídico</w:t>
      </w:r>
      <w:r>
        <w:rPr>
          <w:b/>
        </w:rPr>
        <w:t>.</w:t>
      </w:r>
    </w:p>
    <w:p w:rsidR="001223C4" w:rsidRDefault="001223C4">
      <w:pPr>
        <w:pStyle w:val="SemEspaamento"/>
      </w:pPr>
      <w:r>
        <w:t>Do ponto de vista do cientista do direito surge o modelo teórico chamado normativismo jurídico que é uma descoberta de Kelsen.</w:t>
      </w:r>
    </w:p>
    <w:p w:rsidR="001223C4" w:rsidRDefault="001223C4" w:rsidP="001223C4">
      <w:pPr>
        <w:pStyle w:val="SemEspaamento"/>
        <w:numPr>
          <w:ilvl w:val="0"/>
          <w:numId w:val="7"/>
        </w:numPr>
      </w:pPr>
      <w:r>
        <w:t>Dentro do normativismo os elementos chave continuam a ser o dever e a sanção, são elementos de uma norma jurídica valida que pertence a um sistema de normas jurídicas.</w:t>
      </w:r>
    </w:p>
    <w:p w:rsidR="001223C4" w:rsidRDefault="005259B3" w:rsidP="001223C4">
      <w:pPr>
        <w:pStyle w:val="SemEspaamento"/>
        <w:numPr>
          <w:ilvl w:val="0"/>
          <w:numId w:val="7"/>
        </w:numPr>
      </w:pPr>
      <w:r>
        <w:t>Destaca</w:t>
      </w:r>
      <w:r w:rsidR="001223C4">
        <w:t xml:space="preserve"> a concepção de ordenamento como uma construção teórica dos cientistas do direito</w:t>
      </w:r>
    </w:p>
    <w:p w:rsidR="001223C4" w:rsidRDefault="001223C4" w:rsidP="001223C4">
      <w:pPr>
        <w:pStyle w:val="SemEspaamento"/>
        <w:numPr>
          <w:ilvl w:val="0"/>
          <w:numId w:val="7"/>
        </w:numPr>
      </w:pPr>
      <w:r>
        <w:t>O estudo</w:t>
      </w:r>
      <w:r w:rsidR="005259B3">
        <w:t xml:space="preserve"> é</w:t>
      </w:r>
      <w:proofErr w:type="gramStart"/>
      <w:r w:rsidR="005259B3">
        <w:t xml:space="preserve"> </w:t>
      </w:r>
      <w:r>
        <w:t xml:space="preserve"> </w:t>
      </w:r>
      <w:proofErr w:type="gramEnd"/>
      <w:r>
        <w:t>limitado a visão do ordenamento sem as ideologias que compõem o seu conteúdo.</w:t>
      </w:r>
    </w:p>
    <w:p w:rsidR="001223C4" w:rsidRDefault="001223C4">
      <w:pPr>
        <w:pStyle w:val="SemEspaamento"/>
      </w:pPr>
    </w:p>
    <w:p w:rsidR="001223C4" w:rsidRDefault="001223C4">
      <w:pPr>
        <w:pStyle w:val="SemEspaamento"/>
      </w:pPr>
      <w:r>
        <w:t>Assim, o estudo do direito positivo é o estudo de sua estrutura.</w:t>
      </w:r>
    </w:p>
    <w:p w:rsidR="001223C4" w:rsidRDefault="001223C4">
      <w:pPr>
        <w:pStyle w:val="SemEspaamento"/>
      </w:pPr>
    </w:p>
    <w:p w:rsidR="001223C4" w:rsidRPr="00B87CB8" w:rsidRDefault="001223C4">
      <w:pPr>
        <w:pStyle w:val="SemEspaamento"/>
        <w:rPr>
          <w:b/>
        </w:rPr>
      </w:pPr>
      <w:r w:rsidRPr="00B87CB8">
        <w:rPr>
          <w:b/>
        </w:rPr>
        <w:t>Critica a Kelsen:</w:t>
      </w:r>
    </w:p>
    <w:p w:rsidR="001223C4" w:rsidRDefault="001223C4">
      <w:pPr>
        <w:pStyle w:val="SemEspaamento"/>
      </w:pPr>
      <w:r>
        <w:t xml:space="preserve">Kelsen é muito criticado por essa concepção abstrata e formalista do direito que deixa de lado valores e fatos sociais </w:t>
      </w:r>
      <w:r w:rsidR="005259B3">
        <w:t xml:space="preserve">e qualquer conteúdo empírico ou ético </w:t>
      </w:r>
      <w:r>
        <w:t>para se preocupar com uma</w:t>
      </w:r>
      <w:r w:rsidR="005259B3">
        <w:t xml:space="preserve"> estrutura baseada em uma ideia, em que o sistema é tido como valido somente porque o teórico o postula como valido.</w:t>
      </w:r>
    </w:p>
    <w:p w:rsidR="001223C4" w:rsidRDefault="001223C4">
      <w:pPr>
        <w:pStyle w:val="SemEspaamento"/>
      </w:pPr>
    </w:p>
    <w:p w:rsidR="001223C4" w:rsidRPr="00B87CB8" w:rsidRDefault="001223C4" w:rsidP="00B87CB8">
      <w:pPr>
        <w:pStyle w:val="SemEspaamento"/>
        <w:pBdr>
          <w:bottom w:val="single" w:sz="4" w:space="1" w:color="auto"/>
        </w:pBdr>
        <w:rPr>
          <w:rStyle w:val="TtulodoLivro"/>
        </w:rPr>
      </w:pPr>
      <w:r w:rsidRPr="00B87CB8">
        <w:rPr>
          <w:rStyle w:val="TtulodoLivro"/>
        </w:rPr>
        <w:t>Miguel Reale:</w:t>
      </w:r>
    </w:p>
    <w:p w:rsidR="001223C4" w:rsidRDefault="001223C4">
      <w:pPr>
        <w:pStyle w:val="SemEspaamento"/>
      </w:pPr>
      <w:r>
        <w:t xml:space="preserve">No Brasil a critica aparece na obra de Miguel Reale, que propõe o fato, valor e norma em uma </w:t>
      </w:r>
      <w:r w:rsidR="00B87CB8">
        <w:t>relação</w:t>
      </w:r>
      <w:r>
        <w:t xml:space="preserve"> e integração produzindo o normativismo concreto.</w:t>
      </w:r>
    </w:p>
    <w:p w:rsidR="001223C4" w:rsidRDefault="001223C4">
      <w:pPr>
        <w:pStyle w:val="SemEspaamento"/>
      </w:pPr>
    </w:p>
    <w:p w:rsidR="005259B3" w:rsidRPr="005259B3" w:rsidRDefault="005259B3">
      <w:pPr>
        <w:pStyle w:val="SemEspaamento"/>
        <w:rPr>
          <w:b/>
        </w:rPr>
      </w:pPr>
      <w:r w:rsidRPr="005259B3">
        <w:rPr>
          <w:b/>
        </w:rPr>
        <w:t>Normativismo concreto:</w:t>
      </w:r>
    </w:p>
    <w:p w:rsidR="00B87CB8" w:rsidRDefault="00B87CB8" w:rsidP="00B87CB8">
      <w:pPr>
        <w:pStyle w:val="SemEspaamento"/>
      </w:pPr>
      <w:r>
        <w:t>No normativismo concreto, a integração</w:t>
      </w:r>
      <w:r w:rsidR="001223C4">
        <w:t xml:space="preserve"> começa com a percepção de que os enunciados jurídicos são processos,</w:t>
      </w:r>
      <w:r>
        <w:t xml:space="preserve"> integração normativa de fatos segundo valores.</w:t>
      </w:r>
      <w:r w:rsidRPr="00B87CB8">
        <w:t xml:space="preserve"> </w:t>
      </w:r>
      <w:r>
        <w:t xml:space="preserve">Essa dialética </w:t>
      </w:r>
      <w:r w:rsidR="00D55162">
        <w:t>(implicação mutua desses elementos</w:t>
      </w:r>
      <w:proofErr w:type="gramStart"/>
      <w:r w:rsidR="00D55162">
        <w:t>)</w:t>
      </w:r>
      <w:r>
        <w:t>é</w:t>
      </w:r>
      <w:proofErr w:type="gramEnd"/>
      <w:r>
        <w:t xml:space="preserve"> encontrada na cultura humana, dentro do processo histórico.</w:t>
      </w:r>
    </w:p>
    <w:p w:rsidR="00B87CB8" w:rsidRDefault="00B87CB8" w:rsidP="00B87CB8">
      <w:pPr>
        <w:pStyle w:val="SemEspaamento"/>
      </w:pPr>
      <w:r>
        <w:t>A melhor compreensão do direito positivo é culturalista e humanista que baseia o direito na dignidade da pessoa humana</w:t>
      </w:r>
      <w:r w:rsidR="00D55162">
        <w:t>, sendo o homem a fonte de todos os valores.</w:t>
      </w:r>
    </w:p>
    <w:p w:rsidR="001223C4" w:rsidRDefault="001223C4">
      <w:pPr>
        <w:pStyle w:val="SemEspaamento"/>
      </w:pPr>
    </w:p>
    <w:p w:rsidR="00B87CB8" w:rsidRDefault="00D55162">
      <w:pPr>
        <w:pStyle w:val="SemEspaamento"/>
      </w:pPr>
      <w:r w:rsidRPr="00D55162">
        <w:rPr>
          <w:rStyle w:val="Forte"/>
        </w:rPr>
        <w:t>Diversas formas de direito:</w:t>
      </w:r>
      <w:r>
        <w:t xml:space="preserve"> a diferença é o ponto de partida, o meio e o fim.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227"/>
        <w:gridCol w:w="2977"/>
      </w:tblGrid>
      <w:tr w:rsidR="00B87CB8" w:rsidTr="00B9655A">
        <w:tc>
          <w:tcPr>
            <w:tcW w:w="3227" w:type="dxa"/>
          </w:tcPr>
          <w:p w:rsidR="00B87CB8" w:rsidRDefault="00B9655A">
            <w:pPr>
              <w:pStyle w:val="SemEspaamento"/>
            </w:pPr>
            <w:r>
              <w:t>Ciência jurídica</w:t>
            </w:r>
          </w:p>
        </w:tc>
        <w:tc>
          <w:tcPr>
            <w:tcW w:w="2977" w:type="dxa"/>
          </w:tcPr>
          <w:p w:rsidR="00B87CB8" w:rsidRDefault="00B9655A">
            <w:pPr>
              <w:pStyle w:val="SemEspaamento"/>
            </w:pPr>
            <w:r>
              <w:t xml:space="preserve"> Fato – Valor - Norma</w:t>
            </w:r>
          </w:p>
        </w:tc>
      </w:tr>
      <w:tr w:rsidR="00B87CB8" w:rsidTr="00B9655A">
        <w:tc>
          <w:tcPr>
            <w:tcW w:w="3227" w:type="dxa"/>
          </w:tcPr>
          <w:p w:rsidR="00B87CB8" w:rsidRDefault="00B9655A">
            <w:pPr>
              <w:pStyle w:val="SemEspaamento"/>
            </w:pPr>
            <w:r>
              <w:t>Sociologia jurídica</w:t>
            </w:r>
          </w:p>
        </w:tc>
        <w:tc>
          <w:tcPr>
            <w:tcW w:w="2977" w:type="dxa"/>
          </w:tcPr>
          <w:p w:rsidR="00B87CB8" w:rsidRDefault="00B9655A">
            <w:pPr>
              <w:pStyle w:val="SemEspaamento"/>
            </w:pPr>
            <w:r>
              <w:t>Norma – Valor - Fato</w:t>
            </w:r>
          </w:p>
        </w:tc>
      </w:tr>
      <w:tr w:rsidR="00B87CB8" w:rsidTr="00B9655A">
        <w:tc>
          <w:tcPr>
            <w:tcW w:w="3227" w:type="dxa"/>
          </w:tcPr>
          <w:p w:rsidR="00B87CB8" w:rsidRDefault="00B9655A">
            <w:pPr>
              <w:pStyle w:val="SemEspaamento"/>
            </w:pPr>
            <w:r>
              <w:t>Filosofia Jurídica</w:t>
            </w:r>
          </w:p>
        </w:tc>
        <w:tc>
          <w:tcPr>
            <w:tcW w:w="2977" w:type="dxa"/>
          </w:tcPr>
          <w:p w:rsidR="00B87CB8" w:rsidRDefault="00B9655A">
            <w:pPr>
              <w:pStyle w:val="SemEspaamento"/>
            </w:pPr>
            <w:r>
              <w:t>Fato – Norma - Valor</w:t>
            </w:r>
          </w:p>
        </w:tc>
      </w:tr>
    </w:tbl>
    <w:p w:rsidR="00B87CB8" w:rsidRDefault="00B87CB8">
      <w:pPr>
        <w:pStyle w:val="SemEspaamento"/>
      </w:pPr>
    </w:p>
    <w:p w:rsidR="001223C4" w:rsidRDefault="00D55162">
      <w:pPr>
        <w:pStyle w:val="SemEspaamento"/>
      </w:pPr>
      <w:r w:rsidRPr="00D55162">
        <w:rPr>
          <w:rStyle w:val="Forte"/>
        </w:rPr>
        <w:t>Nomogênese (origem da norma)</w:t>
      </w:r>
    </w:p>
    <w:p w:rsidR="00D55162" w:rsidRDefault="00D55162">
      <w:pPr>
        <w:pStyle w:val="SemEspaamento"/>
      </w:pPr>
      <w:r>
        <w:rPr>
          <w:noProof/>
          <w:lang w:eastAsia="pt-BR"/>
        </w:rPr>
        <w:drawing>
          <wp:inline distT="0" distB="0" distL="0" distR="0">
            <wp:extent cx="6562725" cy="819150"/>
            <wp:effectExtent l="19050" t="0" r="0" b="19050"/>
            <wp:docPr id="2" name="Diagrama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D55162" w:rsidRDefault="00D55162">
      <w:pPr>
        <w:pStyle w:val="SemEspaamento"/>
      </w:pPr>
    </w:p>
    <w:p w:rsidR="00D55162" w:rsidRDefault="00D55162">
      <w:pPr>
        <w:pStyle w:val="SemEspaamento"/>
      </w:pPr>
      <w:r>
        <w:t>Nessa teoria o direito tem como referente o conjunto de normas validas, porem o que dá validade em ultima instancia uma cultura humanista que coloca como referencia do direito o ser humano.</w:t>
      </w:r>
    </w:p>
    <w:p w:rsidR="0021087D" w:rsidRDefault="0021087D" w:rsidP="006C19C6">
      <w:pPr>
        <w:pStyle w:val="SemEspaamento"/>
        <w:pBdr>
          <w:bottom w:val="single" w:sz="4" w:space="1" w:color="auto"/>
        </w:pBdr>
        <w:rPr>
          <w:rStyle w:val="TtulodoLivro"/>
        </w:rPr>
      </w:pPr>
    </w:p>
    <w:p w:rsidR="006C19C6" w:rsidRPr="006C19C6" w:rsidRDefault="006C19C6" w:rsidP="006C19C6">
      <w:pPr>
        <w:pStyle w:val="SemEspaamento"/>
        <w:pBdr>
          <w:bottom w:val="single" w:sz="4" w:space="1" w:color="auto"/>
        </w:pBdr>
        <w:rPr>
          <w:rStyle w:val="TtulodoLivro"/>
        </w:rPr>
      </w:pPr>
      <w:r w:rsidRPr="006C19C6">
        <w:rPr>
          <w:rStyle w:val="TtulodoLivro"/>
        </w:rPr>
        <w:t>Herbert Hart:</w:t>
      </w:r>
    </w:p>
    <w:p w:rsidR="006C19C6" w:rsidRPr="00A2145D" w:rsidRDefault="006C19C6">
      <w:pPr>
        <w:pStyle w:val="SemEspaamento"/>
        <w:rPr>
          <w:b/>
        </w:rPr>
      </w:pPr>
      <w:r w:rsidRPr="00A2145D">
        <w:rPr>
          <w:b/>
        </w:rPr>
        <w:t>Semelhança com Kelsen:</w:t>
      </w:r>
    </w:p>
    <w:p w:rsidR="006C19C6" w:rsidRDefault="006C19C6" w:rsidP="00A2145D">
      <w:pPr>
        <w:pStyle w:val="SemEspaamento"/>
        <w:numPr>
          <w:ilvl w:val="0"/>
          <w:numId w:val="11"/>
        </w:numPr>
      </w:pPr>
      <w:r>
        <w:t>Critica os princip</w:t>
      </w:r>
      <w:r w:rsidR="00C642D3">
        <w:t>ai</w:t>
      </w:r>
      <w:r>
        <w:t xml:space="preserve">s modelos de estudo de direito de sua </w:t>
      </w:r>
      <w:r w:rsidR="00116D53">
        <w:t>época (jusnaturalismo, imperativismo e realismo</w:t>
      </w:r>
      <w:proofErr w:type="gramStart"/>
      <w:r w:rsidR="00116D53">
        <w:t>)</w:t>
      </w:r>
      <w:proofErr w:type="gramEnd"/>
    </w:p>
    <w:p w:rsidR="00C642D3" w:rsidRDefault="00C642D3" w:rsidP="00A2145D">
      <w:pPr>
        <w:pStyle w:val="SemEspaamento"/>
        <w:numPr>
          <w:ilvl w:val="0"/>
          <w:numId w:val="11"/>
        </w:numPr>
      </w:pPr>
      <w:r>
        <w:t>O direito é um fenômeno normativo</w:t>
      </w:r>
      <w:r w:rsidR="00116D53">
        <w:t>.</w:t>
      </w:r>
    </w:p>
    <w:p w:rsidR="00116D53" w:rsidRDefault="00116D53" w:rsidP="00A2145D">
      <w:pPr>
        <w:pStyle w:val="SemEspaamento"/>
        <w:numPr>
          <w:ilvl w:val="0"/>
          <w:numId w:val="11"/>
        </w:numPr>
      </w:pPr>
      <w:r>
        <w:t>Com base no conceito de validade.</w:t>
      </w:r>
    </w:p>
    <w:p w:rsidR="00C642D3" w:rsidRDefault="00C642D3" w:rsidP="00A2145D">
      <w:pPr>
        <w:pStyle w:val="SemEspaamento"/>
        <w:numPr>
          <w:ilvl w:val="0"/>
          <w:numId w:val="11"/>
        </w:numPr>
      </w:pPr>
      <w:r>
        <w:t>O direito é um sistema de regras jurídicas validas.</w:t>
      </w:r>
    </w:p>
    <w:p w:rsidR="00C642D3" w:rsidRDefault="00C642D3">
      <w:pPr>
        <w:pStyle w:val="SemEspaamento"/>
      </w:pPr>
    </w:p>
    <w:p w:rsidR="00A2145D" w:rsidRPr="00A2145D" w:rsidRDefault="00A2145D">
      <w:pPr>
        <w:pStyle w:val="SemEspaamento"/>
        <w:rPr>
          <w:rStyle w:val="TtulodoLivro"/>
        </w:rPr>
      </w:pPr>
      <w:r>
        <w:rPr>
          <w:rStyle w:val="TtulodoLivro"/>
        </w:rPr>
        <w:t xml:space="preserve">Importância da </w:t>
      </w:r>
      <w:r w:rsidRPr="00A2145D">
        <w:rPr>
          <w:rStyle w:val="TtulodoLivro"/>
        </w:rPr>
        <w:t>Transformação social:</w:t>
      </w:r>
    </w:p>
    <w:p w:rsidR="00A2145D" w:rsidRDefault="00C642D3" w:rsidP="00116D53">
      <w:pPr>
        <w:pStyle w:val="SemEspaamento"/>
      </w:pPr>
      <w:r>
        <w:lastRenderedPageBreak/>
        <w:t>Hart</w:t>
      </w:r>
      <w:r w:rsidR="00A2145D">
        <w:t xml:space="preserve"> </w:t>
      </w:r>
      <w:r>
        <w:t>tem a habilidade de percebia que o contexto do direito positivo não é simplesmente o contexto da ciência moderna</w:t>
      </w:r>
      <w:r w:rsidR="00452059">
        <w:t>, mas</w:t>
      </w:r>
      <w:r>
        <w:t xml:space="preserve"> também a sociedade </w:t>
      </w:r>
      <w:r w:rsidR="00116D53">
        <w:t>e as transformações dos modos de controle social.</w:t>
      </w:r>
    </w:p>
    <w:p w:rsidR="00452059" w:rsidRDefault="00452059">
      <w:pPr>
        <w:pStyle w:val="SemEspaamento"/>
        <w:rPr>
          <w:rStyle w:val="TtulodoLivro"/>
        </w:rPr>
      </w:pPr>
    </w:p>
    <w:p w:rsidR="00A2145D" w:rsidRPr="00A2145D" w:rsidRDefault="00A2145D">
      <w:pPr>
        <w:pStyle w:val="SemEspaamento"/>
        <w:rPr>
          <w:rStyle w:val="TtulodoLivro"/>
        </w:rPr>
      </w:pPr>
      <w:r w:rsidRPr="00A2145D">
        <w:rPr>
          <w:rStyle w:val="TtulodoLivro"/>
        </w:rPr>
        <w:t>Modos de controle social:</w:t>
      </w:r>
    </w:p>
    <w:p w:rsidR="00EB37BF" w:rsidRDefault="00A2145D">
      <w:pPr>
        <w:pStyle w:val="SemEspaamento"/>
      </w:pPr>
      <w:r>
        <w:t>S</w:t>
      </w:r>
      <w:r w:rsidR="00EB37BF">
        <w:t>ó se compreende o direito moderno o jurista que compreende as transformações dos modos de controle social.</w:t>
      </w:r>
    </w:p>
    <w:p w:rsidR="00EB37BF" w:rsidRDefault="00EB37BF">
      <w:pPr>
        <w:pStyle w:val="SemEspaamento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303"/>
        <w:gridCol w:w="5303"/>
      </w:tblGrid>
      <w:tr w:rsidR="00A2145D" w:rsidTr="00A2145D">
        <w:tc>
          <w:tcPr>
            <w:tcW w:w="5303" w:type="dxa"/>
          </w:tcPr>
          <w:p w:rsidR="00A2145D" w:rsidRDefault="00A2145D" w:rsidP="00A2145D">
            <w:pPr>
              <w:pStyle w:val="SemEspaamento"/>
            </w:pPr>
            <w:r w:rsidRPr="00A2145D">
              <w:rPr>
                <w:b/>
              </w:rPr>
              <w:t>Sociedades simples:</w:t>
            </w:r>
            <w:r w:rsidR="00452059">
              <w:rPr>
                <w:b/>
              </w:rPr>
              <w:t xml:space="preserve"> </w:t>
            </w:r>
            <w:r>
              <w:rPr>
                <w:b/>
              </w:rPr>
              <w:t>Controle repressivo</w:t>
            </w:r>
          </w:p>
        </w:tc>
        <w:tc>
          <w:tcPr>
            <w:tcW w:w="5303" w:type="dxa"/>
          </w:tcPr>
          <w:p w:rsidR="00A2145D" w:rsidRPr="00A2145D" w:rsidRDefault="00A2145D" w:rsidP="00A2145D">
            <w:pPr>
              <w:pStyle w:val="SemEspaamento"/>
              <w:rPr>
                <w:b/>
              </w:rPr>
            </w:pPr>
            <w:r w:rsidRPr="00A2145D">
              <w:rPr>
                <w:b/>
              </w:rPr>
              <w:t>Sociedade</w:t>
            </w:r>
            <w:r>
              <w:rPr>
                <w:b/>
              </w:rPr>
              <w:t>s</w:t>
            </w:r>
            <w:r w:rsidRPr="00A2145D">
              <w:rPr>
                <w:b/>
              </w:rPr>
              <w:t xml:space="preserve"> desenvolvidas:</w:t>
            </w:r>
            <w:r w:rsidR="00452059">
              <w:rPr>
                <w:b/>
              </w:rPr>
              <w:t xml:space="preserve"> </w:t>
            </w:r>
            <w:proofErr w:type="gramStart"/>
            <w:r>
              <w:rPr>
                <w:b/>
              </w:rPr>
              <w:t>Controle orientadora</w:t>
            </w:r>
            <w:proofErr w:type="gramEnd"/>
          </w:p>
        </w:tc>
      </w:tr>
      <w:tr w:rsidR="00A2145D" w:rsidTr="00A2145D">
        <w:tc>
          <w:tcPr>
            <w:tcW w:w="5303" w:type="dxa"/>
          </w:tcPr>
          <w:p w:rsidR="00A2145D" w:rsidRDefault="00A2145D" w:rsidP="00A2145D">
            <w:pPr>
              <w:pStyle w:val="SemEspaamento"/>
            </w:pPr>
            <w:r>
              <w:t>Em sociedades simples o controle pode ser feito por regras que estabelecem deveres e eventualmente sanções.</w:t>
            </w:r>
          </w:p>
          <w:p w:rsidR="00A2145D" w:rsidRDefault="00A2145D" w:rsidP="00A2145D">
            <w:pPr>
              <w:pStyle w:val="SemEspaamento"/>
            </w:pPr>
            <w:r>
              <w:t>A atividade de criar regras é semelhante a impor ordens aos indivíduos.</w:t>
            </w:r>
          </w:p>
        </w:tc>
        <w:tc>
          <w:tcPr>
            <w:tcW w:w="5303" w:type="dxa"/>
          </w:tcPr>
          <w:p w:rsidR="00A2145D" w:rsidRDefault="00A2145D" w:rsidP="00A2145D">
            <w:pPr>
              <w:pStyle w:val="SemEspaamento"/>
            </w:pPr>
            <w:r>
              <w:t xml:space="preserve">Em sociedade desenvolver o controle social e mais complexo por meio de regras que estabelecem </w:t>
            </w:r>
            <w:r w:rsidR="00116D53">
              <w:t>poderes</w:t>
            </w:r>
            <w:r>
              <w:t>, procedimentos e critérios.</w:t>
            </w:r>
          </w:p>
          <w:p w:rsidR="00A2145D" w:rsidRDefault="00A2145D">
            <w:pPr>
              <w:pStyle w:val="SemEspaamento"/>
            </w:pPr>
            <w:r>
              <w:t>A atividade de criar regras é semelhante a dar autorizações, planejar e orientar.</w:t>
            </w:r>
          </w:p>
        </w:tc>
      </w:tr>
    </w:tbl>
    <w:p w:rsidR="00A2145D" w:rsidRDefault="00A2145D">
      <w:pPr>
        <w:pStyle w:val="SemEspaamento"/>
      </w:pPr>
    </w:p>
    <w:p w:rsidR="00BF5317" w:rsidRPr="00BF5317" w:rsidRDefault="00BF5317">
      <w:pPr>
        <w:pStyle w:val="SemEspaamento"/>
        <w:rPr>
          <w:b/>
        </w:rPr>
      </w:pPr>
      <w:r w:rsidRPr="00BF5317">
        <w:rPr>
          <w:b/>
        </w:rPr>
        <w:t>Função orientadora:</w:t>
      </w:r>
    </w:p>
    <w:p w:rsidR="006830BE" w:rsidRDefault="006830BE">
      <w:pPr>
        <w:pStyle w:val="SemEspaamento"/>
      </w:pPr>
      <w:r>
        <w:t>A função orientadora interfere no direito traz um problema: torna difícil explicar o que é uma obrigação jurídica.</w:t>
      </w:r>
    </w:p>
    <w:p w:rsidR="006830BE" w:rsidRDefault="006830BE" w:rsidP="006830BE">
      <w:pPr>
        <w:pStyle w:val="SemEspaamento"/>
        <w:numPr>
          <w:ilvl w:val="0"/>
          <w:numId w:val="12"/>
        </w:numPr>
      </w:pPr>
      <w:r>
        <w:t>Nas sociedades simples uma obrigação é ser obrigado a fazer algo</w:t>
      </w:r>
    </w:p>
    <w:p w:rsidR="006830BE" w:rsidRDefault="006830BE" w:rsidP="006830BE">
      <w:pPr>
        <w:pStyle w:val="SemEspaamento"/>
        <w:numPr>
          <w:ilvl w:val="0"/>
          <w:numId w:val="12"/>
        </w:numPr>
      </w:pPr>
      <w:r>
        <w:t>Em sociedades desenvolvidas existem obrigações em outro sentido que se torna visível quando se observa as regras que conferem poderes,</w:t>
      </w:r>
      <w:r w:rsidRPr="006830BE">
        <w:t xml:space="preserve"> </w:t>
      </w:r>
      <w:r>
        <w:t>no sentido de ter uma obrigação.</w:t>
      </w:r>
    </w:p>
    <w:p w:rsidR="006830BE" w:rsidRDefault="006830BE" w:rsidP="006830BE">
      <w:pPr>
        <w:pStyle w:val="SemEspaamento"/>
      </w:pPr>
    </w:p>
    <w:p w:rsidR="006830BE" w:rsidRPr="006830BE" w:rsidRDefault="006830BE" w:rsidP="006830BE">
      <w:pPr>
        <w:pStyle w:val="SemEspaamento"/>
        <w:rPr>
          <w:rStyle w:val="TtulodoLivro"/>
          <w:bCs w:val="0"/>
          <w:smallCaps w:val="0"/>
          <w:spacing w:val="0"/>
        </w:rPr>
      </w:pPr>
      <w:r w:rsidRPr="006830BE">
        <w:rPr>
          <w:rStyle w:val="TtulodoLivro"/>
          <w:bCs w:val="0"/>
          <w:smallCaps w:val="0"/>
          <w:spacing w:val="0"/>
        </w:rPr>
        <w:t>Investigação hermenêutica:</w:t>
      </w:r>
    </w:p>
    <w:p w:rsidR="0021087D" w:rsidRDefault="006830BE" w:rsidP="006830BE">
      <w:pPr>
        <w:pStyle w:val="SemEspaamento"/>
      </w:pPr>
      <w:r>
        <w:t>A investigação para compreender a obrigação é voltada para comportamentos sociais, essa forma de investigação toma por referencia a linguagem utilizada nas interações sociais</w:t>
      </w:r>
      <w:r w:rsidR="0021087D">
        <w:t>.</w:t>
      </w:r>
    </w:p>
    <w:p w:rsidR="006830BE" w:rsidRDefault="006830BE" w:rsidP="006830BE">
      <w:pPr>
        <w:pStyle w:val="SemEspaamento"/>
      </w:pPr>
      <w:r>
        <w:t>Hart defende que a compreensão do direito positivo na sua obrigatoriedade depende da investigação dos significados das expressões dentro da linguagem jurídica.</w:t>
      </w:r>
    </w:p>
    <w:p w:rsidR="0021087D" w:rsidRDefault="0021087D" w:rsidP="006830BE">
      <w:pPr>
        <w:pStyle w:val="SemEspaamento"/>
      </w:pPr>
    </w:p>
    <w:p w:rsidR="0021087D" w:rsidRPr="0021087D" w:rsidRDefault="0021087D" w:rsidP="006830BE">
      <w:pPr>
        <w:pStyle w:val="SemEspaamento"/>
        <w:rPr>
          <w:b/>
        </w:rPr>
      </w:pPr>
      <w:r w:rsidRPr="0021087D">
        <w:rPr>
          <w:b/>
        </w:rPr>
        <w:t>Ponto de vista: Interno (participante) e externo (observador)</w:t>
      </w:r>
    </w:p>
    <w:p w:rsidR="00116D53" w:rsidRDefault="0021087D">
      <w:pPr>
        <w:pStyle w:val="SemEspaamento"/>
      </w:pPr>
      <w:r>
        <w:t xml:space="preserve">Com o estudo dos modos de uso da linguagem jurídica na pratica é possível perceber que a referencia as regras não ocorrem de um só ponto de vista, existem na verdade dentro dos jogos de linguagem jurídica dois modos diferentes de usar regras: </w:t>
      </w:r>
    </w:p>
    <w:p w:rsidR="0021087D" w:rsidRDefault="0021087D" w:rsidP="0021087D">
      <w:pPr>
        <w:pStyle w:val="SemEspaamento"/>
        <w:numPr>
          <w:ilvl w:val="0"/>
          <w:numId w:val="13"/>
        </w:numPr>
      </w:pPr>
      <w:r w:rsidRPr="0021087D">
        <w:rPr>
          <w:b/>
        </w:rPr>
        <w:t>Externo: (observador)</w:t>
      </w:r>
      <w:r>
        <w:t xml:space="preserve"> faz uso da regra apenas para descrever a regra sem aceitar a regra ele próprio</w:t>
      </w:r>
    </w:p>
    <w:p w:rsidR="0021087D" w:rsidRDefault="0021087D" w:rsidP="0021087D">
      <w:pPr>
        <w:pStyle w:val="SemEspaamento"/>
        <w:numPr>
          <w:ilvl w:val="0"/>
          <w:numId w:val="13"/>
        </w:numPr>
      </w:pPr>
      <w:r w:rsidRPr="0021087D">
        <w:rPr>
          <w:b/>
        </w:rPr>
        <w:t>Interno: (participantes)</w:t>
      </w:r>
      <w:r>
        <w:t xml:space="preserve"> aceita a regra e usa a regra como um padrão para orientar seu comportamento justificando sua conduta e até criticando a sua conduta e a dos outros quando se foge do padrão.</w:t>
      </w:r>
    </w:p>
    <w:p w:rsidR="00D768CE" w:rsidRDefault="00D768CE">
      <w:pPr>
        <w:pStyle w:val="SemEspaamento"/>
      </w:pPr>
    </w:p>
    <w:p w:rsidR="0021087D" w:rsidRPr="00D768CE" w:rsidRDefault="00D768CE">
      <w:pPr>
        <w:pStyle w:val="SemEspaamento"/>
        <w:rPr>
          <w:b/>
        </w:rPr>
      </w:pPr>
      <w:r w:rsidRPr="00D768CE">
        <w:rPr>
          <w:b/>
        </w:rPr>
        <w:t>D</w:t>
      </w:r>
      <w:r w:rsidR="0021087D" w:rsidRPr="00D768CE">
        <w:rPr>
          <w:b/>
        </w:rPr>
        <w:t>istinção fundamental do direito positivo:</w:t>
      </w:r>
    </w:p>
    <w:p w:rsidR="0021087D" w:rsidRDefault="0021087D">
      <w:pPr>
        <w:pStyle w:val="SemEspaamento"/>
      </w:pPr>
      <w:r>
        <w:t>Regularidades sociais (fatos) e regras sociais (observar uma regra).</w:t>
      </w:r>
    </w:p>
    <w:p w:rsidR="0021087D" w:rsidRDefault="0021087D">
      <w:pPr>
        <w:pStyle w:val="SemEspaamento"/>
      </w:pPr>
    </w:p>
    <w:p w:rsidR="00D768CE" w:rsidRPr="00D768CE" w:rsidRDefault="00D768CE">
      <w:pPr>
        <w:pStyle w:val="SemEspaamento"/>
        <w:rPr>
          <w:b/>
        </w:rPr>
      </w:pPr>
      <w:r w:rsidRPr="00D768CE">
        <w:rPr>
          <w:b/>
        </w:rPr>
        <w:t>Portanto:</w:t>
      </w:r>
    </w:p>
    <w:p w:rsidR="0021087D" w:rsidRDefault="0021087D">
      <w:pPr>
        <w:pStyle w:val="SemEspaamento"/>
      </w:pPr>
      <w:r>
        <w:t>O direito só pode existir se alem de regras primarias (direitos e obrigações) e secundarias para organizar as primarias</w:t>
      </w:r>
      <w:r w:rsidR="00D768CE">
        <w:t xml:space="preserve"> como um sistema jurídico.</w:t>
      </w:r>
    </w:p>
    <w:p w:rsidR="00D768CE" w:rsidRDefault="00D768CE">
      <w:pPr>
        <w:pStyle w:val="SemEspaamento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02"/>
        <w:gridCol w:w="3118"/>
        <w:gridCol w:w="4686"/>
      </w:tblGrid>
      <w:tr w:rsidR="00116D53" w:rsidTr="006830BE">
        <w:tc>
          <w:tcPr>
            <w:tcW w:w="2802" w:type="dxa"/>
          </w:tcPr>
          <w:p w:rsidR="00116D53" w:rsidRPr="00D768CE" w:rsidRDefault="00116D53">
            <w:pPr>
              <w:pStyle w:val="SemEspaamento"/>
              <w:rPr>
                <w:b/>
              </w:rPr>
            </w:pPr>
          </w:p>
        </w:tc>
        <w:tc>
          <w:tcPr>
            <w:tcW w:w="3118" w:type="dxa"/>
          </w:tcPr>
          <w:p w:rsidR="00116D53" w:rsidRPr="00D768CE" w:rsidRDefault="006830BE">
            <w:pPr>
              <w:pStyle w:val="SemEspaamento"/>
              <w:rPr>
                <w:b/>
              </w:rPr>
            </w:pPr>
            <w:r w:rsidRPr="00D768CE">
              <w:rPr>
                <w:b/>
              </w:rPr>
              <w:t>Kelsen</w:t>
            </w:r>
          </w:p>
        </w:tc>
        <w:tc>
          <w:tcPr>
            <w:tcW w:w="4686" w:type="dxa"/>
          </w:tcPr>
          <w:p w:rsidR="00116D53" w:rsidRPr="00D768CE" w:rsidRDefault="006830BE">
            <w:pPr>
              <w:pStyle w:val="SemEspaamento"/>
              <w:rPr>
                <w:b/>
              </w:rPr>
            </w:pPr>
            <w:r w:rsidRPr="00D768CE">
              <w:rPr>
                <w:b/>
              </w:rPr>
              <w:t>Hart</w:t>
            </w:r>
          </w:p>
        </w:tc>
      </w:tr>
      <w:tr w:rsidR="00116D53" w:rsidTr="006830BE">
        <w:tc>
          <w:tcPr>
            <w:tcW w:w="2802" w:type="dxa"/>
          </w:tcPr>
          <w:p w:rsidR="00116D53" w:rsidRPr="00D768CE" w:rsidRDefault="00116D53">
            <w:pPr>
              <w:pStyle w:val="SemEspaamento"/>
              <w:rPr>
                <w:b/>
              </w:rPr>
            </w:pPr>
            <w:r w:rsidRPr="00D768CE">
              <w:rPr>
                <w:b/>
              </w:rPr>
              <w:t>Contexto</w:t>
            </w:r>
          </w:p>
        </w:tc>
        <w:tc>
          <w:tcPr>
            <w:tcW w:w="3118" w:type="dxa"/>
          </w:tcPr>
          <w:p w:rsidR="00116D53" w:rsidRDefault="006830BE">
            <w:pPr>
              <w:pStyle w:val="SemEspaamento"/>
            </w:pPr>
            <w:r>
              <w:t>Ciência moderna.</w:t>
            </w:r>
          </w:p>
        </w:tc>
        <w:tc>
          <w:tcPr>
            <w:tcW w:w="4686" w:type="dxa"/>
          </w:tcPr>
          <w:p w:rsidR="00116D53" w:rsidRDefault="006830BE">
            <w:pPr>
              <w:pStyle w:val="SemEspaamento"/>
            </w:pPr>
            <w:r>
              <w:t>Sociedade, nas transformações do controle social.</w:t>
            </w:r>
          </w:p>
        </w:tc>
      </w:tr>
      <w:tr w:rsidR="006830BE" w:rsidTr="006830BE">
        <w:tc>
          <w:tcPr>
            <w:tcW w:w="2802" w:type="dxa"/>
          </w:tcPr>
          <w:p w:rsidR="006830BE" w:rsidRPr="00D768CE" w:rsidRDefault="006830BE">
            <w:pPr>
              <w:pStyle w:val="SemEspaamento"/>
              <w:rPr>
                <w:b/>
              </w:rPr>
            </w:pPr>
            <w:r w:rsidRPr="00D768CE">
              <w:rPr>
                <w:b/>
              </w:rPr>
              <w:t>Problema que o contexto traz</w:t>
            </w:r>
          </w:p>
        </w:tc>
        <w:tc>
          <w:tcPr>
            <w:tcW w:w="3118" w:type="dxa"/>
          </w:tcPr>
          <w:p w:rsidR="006830BE" w:rsidRDefault="006830BE">
            <w:pPr>
              <w:pStyle w:val="SemEspaamento"/>
            </w:pPr>
            <w:r>
              <w:t>Realidade jurídica.</w:t>
            </w:r>
          </w:p>
        </w:tc>
        <w:tc>
          <w:tcPr>
            <w:tcW w:w="4686" w:type="dxa"/>
          </w:tcPr>
          <w:p w:rsidR="006830BE" w:rsidRDefault="006830BE">
            <w:pPr>
              <w:pStyle w:val="SemEspaamento"/>
            </w:pPr>
            <w:r>
              <w:t>Como se explica a obrigação jurídica de normas que apenas orientam.</w:t>
            </w:r>
          </w:p>
        </w:tc>
      </w:tr>
      <w:tr w:rsidR="00116D53" w:rsidTr="006830BE">
        <w:tc>
          <w:tcPr>
            <w:tcW w:w="2802" w:type="dxa"/>
          </w:tcPr>
          <w:p w:rsidR="00116D53" w:rsidRPr="00D768CE" w:rsidRDefault="00116D53">
            <w:pPr>
              <w:pStyle w:val="SemEspaamento"/>
              <w:rPr>
                <w:b/>
              </w:rPr>
            </w:pPr>
            <w:r w:rsidRPr="00D768CE">
              <w:rPr>
                <w:b/>
              </w:rPr>
              <w:t>Modo de investigação</w:t>
            </w:r>
          </w:p>
        </w:tc>
        <w:tc>
          <w:tcPr>
            <w:tcW w:w="3118" w:type="dxa"/>
          </w:tcPr>
          <w:p w:rsidR="00116D53" w:rsidRDefault="006830BE">
            <w:pPr>
              <w:pStyle w:val="SemEspaamento"/>
            </w:pPr>
            <w:r>
              <w:t>Pura</w:t>
            </w:r>
          </w:p>
        </w:tc>
        <w:tc>
          <w:tcPr>
            <w:tcW w:w="4686" w:type="dxa"/>
          </w:tcPr>
          <w:p w:rsidR="00116D53" w:rsidRDefault="006830BE">
            <w:pPr>
              <w:pStyle w:val="SemEspaamento"/>
            </w:pPr>
            <w:r>
              <w:t>Hermenêutica (parte-se do ponto de vista interno)</w:t>
            </w:r>
          </w:p>
        </w:tc>
      </w:tr>
      <w:tr w:rsidR="00116D53" w:rsidTr="006830BE">
        <w:tc>
          <w:tcPr>
            <w:tcW w:w="2802" w:type="dxa"/>
          </w:tcPr>
          <w:p w:rsidR="00116D53" w:rsidRPr="00D768CE" w:rsidRDefault="00116D53">
            <w:pPr>
              <w:pStyle w:val="SemEspaamento"/>
              <w:rPr>
                <w:b/>
              </w:rPr>
            </w:pPr>
            <w:r w:rsidRPr="00D768CE">
              <w:rPr>
                <w:b/>
              </w:rPr>
              <w:t>Distinções necessárias para investigar</w:t>
            </w:r>
          </w:p>
        </w:tc>
        <w:tc>
          <w:tcPr>
            <w:tcW w:w="3118" w:type="dxa"/>
          </w:tcPr>
          <w:p w:rsidR="00116D53" w:rsidRDefault="006830BE" w:rsidP="006830BE">
            <w:pPr>
              <w:pStyle w:val="SemEspaamento"/>
            </w:pPr>
            <w:r>
              <w:t>Ser x Dever Ser</w:t>
            </w:r>
          </w:p>
        </w:tc>
        <w:tc>
          <w:tcPr>
            <w:tcW w:w="4686" w:type="dxa"/>
          </w:tcPr>
          <w:p w:rsidR="00116D53" w:rsidRDefault="006830BE" w:rsidP="006830BE">
            <w:pPr>
              <w:pStyle w:val="SemEspaamento"/>
            </w:pPr>
            <w:r>
              <w:t>Regularidades sociais x regras sociais.</w:t>
            </w:r>
          </w:p>
        </w:tc>
      </w:tr>
      <w:tr w:rsidR="00116D53" w:rsidTr="006830BE">
        <w:tc>
          <w:tcPr>
            <w:tcW w:w="2802" w:type="dxa"/>
          </w:tcPr>
          <w:p w:rsidR="00116D53" w:rsidRPr="00D768CE" w:rsidRDefault="006830BE">
            <w:pPr>
              <w:pStyle w:val="SemEspaamento"/>
              <w:rPr>
                <w:b/>
              </w:rPr>
            </w:pPr>
            <w:r w:rsidRPr="00D768CE">
              <w:rPr>
                <w:b/>
              </w:rPr>
              <w:t>Imagem fundamental do direito positivo</w:t>
            </w:r>
          </w:p>
        </w:tc>
        <w:tc>
          <w:tcPr>
            <w:tcW w:w="3118" w:type="dxa"/>
          </w:tcPr>
          <w:p w:rsidR="00116D53" w:rsidRDefault="006830BE">
            <w:pPr>
              <w:pStyle w:val="SemEspaamento"/>
            </w:pPr>
            <w:r>
              <w:t>Sistema de normas validas, que são fundamentadas na norma hipotética fundamental.</w:t>
            </w:r>
          </w:p>
        </w:tc>
        <w:tc>
          <w:tcPr>
            <w:tcW w:w="4686" w:type="dxa"/>
          </w:tcPr>
          <w:p w:rsidR="00116D53" w:rsidRDefault="006830BE">
            <w:pPr>
              <w:pStyle w:val="SemEspaamento"/>
            </w:pPr>
            <w:r>
              <w:t>O direito positivo é um sistema jurídico.</w:t>
            </w:r>
          </w:p>
        </w:tc>
      </w:tr>
    </w:tbl>
    <w:p w:rsidR="00116D53" w:rsidRDefault="00116D53">
      <w:pPr>
        <w:pStyle w:val="SemEspaamento"/>
      </w:pPr>
    </w:p>
    <w:sectPr w:rsidR="00116D53" w:rsidSect="00B81E63">
      <w:foot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454" w:rsidRDefault="00F50454" w:rsidP="00BE3233">
      <w:pPr>
        <w:spacing w:after="0" w:line="240" w:lineRule="auto"/>
      </w:pPr>
      <w:r>
        <w:separator/>
      </w:r>
    </w:p>
  </w:endnote>
  <w:endnote w:type="continuationSeparator" w:id="0">
    <w:p w:rsidR="00F50454" w:rsidRDefault="00F50454" w:rsidP="00BE32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3233" w:rsidRDefault="00BE3233">
    <w:pPr>
      <w:pStyle w:val="Rodap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Dafne Sobral – Resumo de Filosofia Jurídica – 3º Bimestre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Página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Pr="00BE3233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</w:rPr>
      <w:fldChar w:fldCharType="end"/>
    </w:r>
  </w:p>
  <w:p w:rsidR="00BE3233" w:rsidRDefault="00BE323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454" w:rsidRDefault="00F50454" w:rsidP="00BE3233">
      <w:pPr>
        <w:spacing w:after="0" w:line="240" w:lineRule="auto"/>
      </w:pPr>
      <w:r>
        <w:separator/>
      </w:r>
    </w:p>
  </w:footnote>
  <w:footnote w:type="continuationSeparator" w:id="0">
    <w:p w:rsidR="00F50454" w:rsidRDefault="00F50454" w:rsidP="00BE32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5065F"/>
    <w:multiLevelType w:val="hybridMultilevel"/>
    <w:tmpl w:val="046E540C"/>
    <w:lvl w:ilvl="0" w:tplc="13F61F02">
      <w:start w:val="1"/>
      <w:numFmt w:val="decimal"/>
      <w:lvlText w:val="%1."/>
      <w:lvlJc w:val="left"/>
      <w:pPr>
        <w:ind w:left="360" w:hanging="360"/>
      </w:pPr>
      <w:rPr>
        <w:b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9441F3"/>
    <w:multiLevelType w:val="hybridMultilevel"/>
    <w:tmpl w:val="7322726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C1603D"/>
    <w:multiLevelType w:val="hybridMultilevel"/>
    <w:tmpl w:val="96662E2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3E16CE"/>
    <w:multiLevelType w:val="hybridMultilevel"/>
    <w:tmpl w:val="0FA80644"/>
    <w:lvl w:ilvl="0" w:tplc="6560995A">
      <w:start w:val="1"/>
      <w:numFmt w:val="decimal"/>
      <w:lvlText w:val="%1)"/>
      <w:lvlJc w:val="left"/>
      <w:pPr>
        <w:ind w:left="720" w:hanging="360"/>
      </w:pPr>
      <w:rPr>
        <w:b w:val="0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7F171E"/>
    <w:multiLevelType w:val="hybridMultilevel"/>
    <w:tmpl w:val="1F5C7DD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7F663D2"/>
    <w:multiLevelType w:val="hybridMultilevel"/>
    <w:tmpl w:val="565A51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3C3F73"/>
    <w:multiLevelType w:val="hybridMultilevel"/>
    <w:tmpl w:val="D18448FC"/>
    <w:lvl w:ilvl="0" w:tplc="04160017">
      <w:start w:val="1"/>
      <w:numFmt w:val="lowerLetter"/>
      <w:lvlText w:val="%1)"/>
      <w:lvlJc w:val="left"/>
      <w:pPr>
        <w:ind w:left="1068" w:hanging="360"/>
      </w:pPr>
      <w:rPr>
        <w:b w:val="0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547A17A0"/>
    <w:multiLevelType w:val="hybridMultilevel"/>
    <w:tmpl w:val="03C63054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6FD6F80"/>
    <w:multiLevelType w:val="hybridMultilevel"/>
    <w:tmpl w:val="9F76125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6B508D3"/>
    <w:multiLevelType w:val="hybridMultilevel"/>
    <w:tmpl w:val="16D44938"/>
    <w:lvl w:ilvl="0" w:tplc="6560995A">
      <w:start w:val="1"/>
      <w:numFmt w:val="decimal"/>
      <w:lvlText w:val="%1)"/>
      <w:lvlJc w:val="left"/>
      <w:pPr>
        <w:ind w:left="1068" w:hanging="360"/>
      </w:pPr>
      <w:rPr>
        <w:b w:val="0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6C670286"/>
    <w:multiLevelType w:val="hybridMultilevel"/>
    <w:tmpl w:val="0B5AD0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CA720F4"/>
    <w:multiLevelType w:val="hybridMultilevel"/>
    <w:tmpl w:val="BD06169E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49F541B"/>
    <w:multiLevelType w:val="hybridMultilevel"/>
    <w:tmpl w:val="D230F8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9"/>
  </w:num>
  <w:num w:numId="5">
    <w:abstractNumId w:val="3"/>
  </w:num>
  <w:num w:numId="6">
    <w:abstractNumId w:val="10"/>
  </w:num>
  <w:num w:numId="7">
    <w:abstractNumId w:val="11"/>
  </w:num>
  <w:num w:numId="8">
    <w:abstractNumId w:val="2"/>
  </w:num>
  <w:num w:numId="9">
    <w:abstractNumId w:val="1"/>
  </w:num>
  <w:num w:numId="10">
    <w:abstractNumId w:val="6"/>
  </w:num>
  <w:num w:numId="11">
    <w:abstractNumId w:val="12"/>
  </w:num>
  <w:num w:numId="12">
    <w:abstractNumId w:val="4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81E63"/>
    <w:rsid w:val="000E65D2"/>
    <w:rsid w:val="00116D53"/>
    <w:rsid w:val="001223C4"/>
    <w:rsid w:val="00172F1C"/>
    <w:rsid w:val="0021087D"/>
    <w:rsid w:val="00452059"/>
    <w:rsid w:val="00476674"/>
    <w:rsid w:val="005058EB"/>
    <w:rsid w:val="005259B3"/>
    <w:rsid w:val="00594834"/>
    <w:rsid w:val="005B7ACA"/>
    <w:rsid w:val="00602F45"/>
    <w:rsid w:val="0062427C"/>
    <w:rsid w:val="006830BE"/>
    <w:rsid w:val="006C19C6"/>
    <w:rsid w:val="00735C69"/>
    <w:rsid w:val="0079015C"/>
    <w:rsid w:val="007E2FAF"/>
    <w:rsid w:val="00802D91"/>
    <w:rsid w:val="00811DA9"/>
    <w:rsid w:val="00822F27"/>
    <w:rsid w:val="00865956"/>
    <w:rsid w:val="008C0E09"/>
    <w:rsid w:val="009F6CF5"/>
    <w:rsid w:val="00A000CD"/>
    <w:rsid w:val="00A2145D"/>
    <w:rsid w:val="00A322AC"/>
    <w:rsid w:val="00A51701"/>
    <w:rsid w:val="00A607F7"/>
    <w:rsid w:val="00A77F3B"/>
    <w:rsid w:val="00AA211F"/>
    <w:rsid w:val="00AF5E7F"/>
    <w:rsid w:val="00B249A6"/>
    <w:rsid w:val="00B81E63"/>
    <w:rsid w:val="00B87CB8"/>
    <w:rsid w:val="00B9655A"/>
    <w:rsid w:val="00BE3233"/>
    <w:rsid w:val="00BE4FAC"/>
    <w:rsid w:val="00BF5317"/>
    <w:rsid w:val="00C27403"/>
    <w:rsid w:val="00C642D3"/>
    <w:rsid w:val="00D17C06"/>
    <w:rsid w:val="00D55162"/>
    <w:rsid w:val="00D768CE"/>
    <w:rsid w:val="00DF54D0"/>
    <w:rsid w:val="00EB37BF"/>
    <w:rsid w:val="00F37D73"/>
    <w:rsid w:val="00F50454"/>
    <w:rsid w:val="00FC0132"/>
    <w:rsid w:val="00FD1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2A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D1EDF"/>
    <w:pPr>
      <w:ind w:left="720"/>
      <w:contextualSpacing/>
    </w:pPr>
  </w:style>
  <w:style w:type="paragraph" w:styleId="SemEspaamento">
    <w:name w:val="No Spacing"/>
    <w:uiPriority w:val="1"/>
    <w:qFormat/>
    <w:rsid w:val="00476674"/>
    <w:pPr>
      <w:spacing w:after="0" w:line="240" w:lineRule="auto"/>
    </w:pPr>
  </w:style>
  <w:style w:type="table" w:styleId="Tabelacomgrade">
    <w:name w:val="Table Grid"/>
    <w:basedOn w:val="Tabelanormal"/>
    <w:uiPriority w:val="59"/>
    <w:rsid w:val="005B7A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tulodoLivro">
    <w:name w:val="Book Title"/>
    <w:basedOn w:val="Fontepargpadro"/>
    <w:uiPriority w:val="33"/>
    <w:qFormat/>
    <w:rsid w:val="005B7ACA"/>
    <w:rPr>
      <w:b/>
      <w:bCs/>
      <w:smallCaps/>
      <w:spacing w:val="5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551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55162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D55162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BE32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E3233"/>
  </w:style>
  <w:style w:type="paragraph" w:styleId="Rodap">
    <w:name w:val="footer"/>
    <w:basedOn w:val="Normal"/>
    <w:link w:val="RodapChar"/>
    <w:uiPriority w:val="99"/>
    <w:unhideWhenUsed/>
    <w:rsid w:val="00BE323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E3233"/>
  </w:style>
  <w:style w:type="paragraph" w:styleId="Ttulo">
    <w:name w:val="Title"/>
    <w:basedOn w:val="Normal"/>
    <w:next w:val="Normal"/>
    <w:link w:val="TtuloChar"/>
    <w:uiPriority w:val="10"/>
    <w:qFormat/>
    <w:rsid w:val="00BE323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BE323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CCC3248-045C-4E59-8051-1D0388DD97CF}" type="doc">
      <dgm:prSet loTypeId="urn:microsoft.com/office/officeart/2005/8/layout/process1" loCatId="process" qsTypeId="urn:microsoft.com/office/officeart/2005/8/quickstyle/simple1" qsCatId="simple" csTypeId="urn:microsoft.com/office/officeart/2005/8/colors/accent1_2" csCatId="accent1" phldr="1"/>
      <dgm:spPr/>
    </dgm:pt>
    <dgm:pt modelId="{3EB81D8D-AF1F-450E-9140-A45954896422}">
      <dgm:prSet phldrT="[Texto]" custT="1"/>
      <dgm:spPr/>
      <dgm:t>
        <a:bodyPr/>
        <a:lstStyle/>
        <a:p>
          <a:r>
            <a:rPr lang="pt-BR" sz="1050"/>
            <a:t>Intenções de valor</a:t>
          </a:r>
        </a:p>
      </dgm:t>
    </dgm:pt>
    <dgm:pt modelId="{8052D8E4-C3E3-46E9-B357-823045967475}" type="parTrans" cxnId="{18FBB52E-D737-43E4-8D96-92295048704E}">
      <dgm:prSet/>
      <dgm:spPr/>
      <dgm:t>
        <a:bodyPr/>
        <a:lstStyle/>
        <a:p>
          <a:endParaRPr lang="pt-BR"/>
        </a:p>
      </dgm:t>
    </dgm:pt>
    <dgm:pt modelId="{581FDA26-1EDE-4D58-ADB7-7600E7413832}" type="sibTrans" cxnId="{18FBB52E-D737-43E4-8D96-92295048704E}">
      <dgm:prSet/>
      <dgm:spPr/>
      <dgm:t>
        <a:bodyPr/>
        <a:lstStyle/>
        <a:p>
          <a:endParaRPr lang="pt-BR"/>
        </a:p>
      </dgm:t>
    </dgm:pt>
    <dgm:pt modelId="{8F2E6BA5-3B7D-4951-A7F5-3614F38F635B}">
      <dgm:prSet phldrT="[Texto]" custT="1"/>
      <dgm:spPr/>
      <dgm:t>
        <a:bodyPr/>
        <a:lstStyle/>
        <a:p>
          <a:r>
            <a:rPr lang="pt-BR" sz="1000"/>
            <a:t>Incidem no fato</a:t>
          </a:r>
        </a:p>
      </dgm:t>
    </dgm:pt>
    <dgm:pt modelId="{FA6B9546-B239-4892-B9B7-C28A4489A0F3}" type="parTrans" cxnId="{47F6541B-F940-4BB1-92CC-7BF22E0D13D0}">
      <dgm:prSet/>
      <dgm:spPr/>
      <dgm:t>
        <a:bodyPr/>
        <a:lstStyle/>
        <a:p>
          <a:endParaRPr lang="pt-BR"/>
        </a:p>
      </dgm:t>
    </dgm:pt>
    <dgm:pt modelId="{1F25FEBE-9B91-4479-AAA1-ACA37C251159}" type="sibTrans" cxnId="{47F6541B-F940-4BB1-92CC-7BF22E0D13D0}">
      <dgm:prSet/>
      <dgm:spPr/>
      <dgm:t>
        <a:bodyPr/>
        <a:lstStyle/>
        <a:p>
          <a:endParaRPr lang="pt-BR"/>
        </a:p>
      </dgm:t>
    </dgm:pt>
    <dgm:pt modelId="{B62448A2-9D82-473D-ACD6-11B05A542AE6}">
      <dgm:prSet phldrT="[Texto]" custT="1"/>
      <dgm:spPr/>
      <dgm:t>
        <a:bodyPr/>
        <a:lstStyle/>
        <a:p>
          <a:r>
            <a:rPr lang="pt-BR" sz="1000"/>
            <a:t>Surgem diferentes direções normativas</a:t>
          </a:r>
        </a:p>
      </dgm:t>
    </dgm:pt>
    <dgm:pt modelId="{2AF23A1F-7677-4BF7-9690-97AC2F832407}" type="parTrans" cxnId="{F925BB98-E684-41DE-A5B6-9133DC209D12}">
      <dgm:prSet/>
      <dgm:spPr/>
      <dgm:t>
        <a:bodyPr/>
        <a:lstStyle/>
        <a:p>
          <a:endParaRPr lang="pt-BR"/>
        </a:p>
      </dgm:t>
    </dgm:pt>
    <dgm:pt modelId="{A4305A35-C17A-4EF8-A30B-8179B7326D6F}" type="sibTrans" cxnId="{F925BB98-E684-41DE-A5B6-9133DC209D12}">
      <dgm:prSet/>
      <dgm:spPr/>
      <dgm:t>
        <a:bodyPr/>
        <a:lstStyle/>
        <a:p>
          <a:endParaRPr lang="pt-BR"/>
        </a:p>
      </dgm:t>
    </dgm:pt>
    <dgm:pt modelId="{5D7B6A16-67F5-4020-AA0A-89DE367BA3F1}">
      <dgm:prSet custT="1"/>
      <dgm:spPr/>
      <dgm:t>
        <a:bodyPr/>
        <a:lstStyle/>
        <a:p>
          <a:r>
            <a:rPr lang="pt-BR" sz="1000"/>
            <a:t>A sociedade precisa de uma unica direção</a:t>
          </a:r>
        </a:p>
      </dgm:t>
    </dgm:pt>
    <dgm:pt modelId="{16E49E16-3780-4512-BF8D-865A0CE6D05B}" type="parTrans" cxnId="{393EC341-5C32-4F78-8733-36CB3871EFA7}">
      <dgm:prSet/>
      <dgm:spPr/>
      <dgm:t>
        <a:bodyPr/>
        <a:lstStyle/>
        <a:p>
          <a:endParaRPr lang="pt-BR"/>
        </a:p>
      </dgm:t>
    </dgm:pt>
    <dgm:pt modelId="{77212364-182B-446C-976F-70DAA76BF4B7}" type="sibTrans" cxnId="{393EC341-5C32-4F78-8733-36CB3871EFA7}">
      <dgm:prSet/>
      <dgm:spPr/>
      <dgm:t>
        <a:bodyPr/>
        <a:lstStyle/>
        <a:p>
          <a:endParaRPr lang="pt-BR"/>
        </a:p>
      </dgm:t>
    </dgm:pt>
    <dgm:pt modelId="{5B2BEFBB-4F1B-44B5-8002-8C72A59B2F33}">
      <dgm:prSet custT="1"/>
      <dgm:spPr/>
      <dgm:t>
        <a:bodyPr/>
        <a:lstStyle/>
        <a:p>
          <a:r>
            <a:rPr lang="pt-BR" sz="900"/>
            <a:t>A direção é escolhida pelo  poder humano</a:t>
          </a:r>
        </a:p>
      </dgm:t>
    </dgm:pt>
    <dgm:pt modelId="{169B1A59-8EA3-49AD-A78B-54265E636729}" type="parTrans" cxnId="{16319280-4FBB-4C9C-9E75-DE03DB0571EE}">
      <dgm:prSet/>
      <dgm:spPr/>
      <dgm:t>
        <a:bodyPr/>
        <a:lstStyle/>
        <a:p>
          <a:endParaRPr lang="pt-BR"/>
        </a:p>
      </dgm:t>
    </dgm:pt>
    <dgm:pt modelId="{B9767927-A9EA-4F7E-9BCE-C4D368ADF4B6}" type="sibTrans" cxnId="{16319280-4FBB-4C9C-9E75-DE03DB0571EE}">
      <dgm:prSet/>
      <dgm:spPr/>
      <dgm:t>
        <a:bodyPr/>
        <a:lstStyle/>
        <a:p>
          <a:endParaRPr lang="pt-BR"/>
        </a:p>
      </dgm:t>
    </dgm:pt>
    <dgm:pt modelId="{37129643-A325-490D-ACD9-6B0DA129C6B8}">
      <dgm:prSet custT="1"/>
      <dgm:spPr/>
      <dgm:t>
        <a:bodyPr/>
        <a:lstStyle/>
        <a:p>
          <a:r>
            <a:rPr lang="pt-BR" sz="1050"/>
            <a:t>Surge a norma</a:t>
          </a:r>
        </a:p>
      </dgm:t>
    </dgm:pt>
    <dgm:pt modelId="{1C71D182-E94A-4803-8668-0351BC9EBC47}" type="parTrans" cxnId="{561B8495-2885-4645-8468-3F7EF205946F}">
      <dgm:prSet/>
      <dgm:spPr/>
      <dgm:t>
        <a:bodyPr/>
        <a:lstStyle/>
        <a:p>
          <a:endParaRPr lang="pt-BR"/>
        </a:p>
      </dgm:t>
    </dgm:pt>
    <dgm:pt modelId="{9F08947A-37EF-4501-AE71-9ABC235AAD70}" type="sibTrans" cxnId="{561B8495-2885-4645-8468-3F7EF205946F}">
      <dgm:prSet/>
      <dgm:spPr/>
      <dgm:t>
        <a:bodyPr/>
        <a:lstStyle/>
        <a:p>
          <a:endParaRPr lang="pt-BR"/>
        </a:p>
      </dgm:t>
    </dgm:pt>
    <dgm:pt modelId="{C13B346E-49EC-4131-817B-7FA370E60E4B}">
      <dgm:prSet custT="1"/>
      <dgm:spPr/>
      <dgm:t>
        <a:bodyPr/>
        <a:lstStyle/>
        <a:p>
          <a:r>
            <a:rPr lang="pt-BR" sz="900"/>
            <a:t>Que deve ter a dignidade humana como referencia para ser juridica.</a:t>
          </a:r>
        </a:p>
      </dgm:t>
    </dgm:pt>
    <dgm:pt modelId="{AE0F844A-BB65-4EEB-8E32-4BFD6228175D}" type="parTrans" cxnId="{D9A4B3E8-E60B-4490-A3D2-945C5DBCE821}">
      <dgm:prSet/>
      <dgm:spPr/>
      <dgm:t>
        <a:bodyPr/>
        <a:lstStyle/>
        <a:p>
          <a:endParaRPr lang="pt-BR"/>
        </a:p>
      </dgm:t>
    </dgm:pt>
    <dgm:pt modelId="{5B6B440E-386D-491E-9F17-F4C90C525607}" type="sibTrans" cxnId="{D9A4B3E8-E60B-4490-A3D2-945C5DBCE821}">
      <dgm:prSet/>
      <dgm:spPr/>
      <dgm:t>
        <a:bodyPr/>
        <a:lstStyle/>
        <a:p>
          <a:endParaRPr lang="pt-BR"/>
        </a:p>
      </dgm:t>
    </dgm:pt>
    <dgm:pt modelId="{EE218ADE-170D-4156-AE60-8C86796A0A48}" type="pres">
      <dgm:prSet presAssocID="{8CCC3248-045C-4E59-8051-1D0388DD97CF}" presName="Name0" presStyleCnt="0">
        <dgm:presLayoutVars>
          <dgm:dir/>
          <dgm:resizeHandles val="exact"/>
        </dgm:presLayoutVars>
      </dgm:prSet>
      <dgm:spPr/>
    </dgm:pt>
    <dgm:pt modelId="{EB046E2B-9CF0-499B-B03B-2C091DE0D66B}" type="pres">
      <dgm:prSet presAssocID="{3EB81D8D-AF1F-450E-9140-A45954896422}" presName="node" presStyleLbl="node1" presStyleIdx="0" presStyleCnt="7" custScaleY="147320">
        <dgm:presLayoutVars>
          <dgm:bulletEnabled val="1"/>
        </dgm:presLayoutVars>
      </dgm:prSet>
      <dgm:spPr/>
      <dgm:t>
        <a:bodyPr/>
        <a:lstStyle/>
        <a:p>
          <a:endParaRPr lang="pt-BR"/>
        </a:p>
      </dgm:t>
    </dgm:pt>
    <dgm:pt modelId="{F79AB990-FC71-4592-AF84-36FF8FD11156}" type="pres">
      <dgm:prSet presAssocID="{581FDA26-1EDE-4D58-ADB7-7600E7413832}" presName="sibTrans" presStyleLbl="sibTrans2D1" presStyleIdx="0" presStyleCnt="6"/>
      <dgm:spPr/>
      <dgm:t>
        <a:bodyPr/>
        <a:lstStyle/>
        <a:p>
          <a:endParaRPr lang="pt-BR"/>
        </a:p>
      </dgm:t>
    </dgm:pt>
    <dgm:pt modelId="{F04F7364-DB9E-4EF4-86AB-CB78B48C097A}" type="pres">
      <dgm:prSet presAssocID="{581FDA26-1EDE-4D58-ADB7-7600E7413832}" presName="connectorText" presStyleLbl="sibTrans2D1" presStyleIdx="0" presStyleCnt="6"/>
      <dgm:spPr/>
      <dgm:t>
        <a:bodyPr/>
        <a:lstStyle/>
        <a:p>
          <a:endParaRPr lang="pt-BR"/>
        </a:p>
      </dgm:t>
    </dgm:pt>
    <dgm:pt modelId="{1A4AE78A-067F-415A-8B58-6FDFECDB5F76}" type="pres">
      <dgm:prSet presAssocID="{8F2E6BA5-3B7D-4951-A7F5-3614F38F635B}" presName="node" presStyleLbl="node1" presStyleIdx="1" presStyleCnt="7" custScaleY="147320" custLinFactNeighborX="-27301" custLinFactNeighborY="-11991">
        <dgm:presLayoutVars>
          <dgm:bulletEnabled val="1"/>
        </dgm:presLayoutVars>
      </dgm:prSet>
      <dgm:spPr/>
      <dgm:t>
        <a:bodyPr/>
        <a:lstStyle/>
        <a:p>
          <a:endParaRPr lang="pt-BR"/>
        </a:p>
      </dgm:t>
    </dgm:pt>
    <dgm:pt modelId="{3B9DEF4B-CE43-4205-A174-915E9D601A7F}" type="pres">
      <dgm:prSet presAssocID="{1F25FEBE-9B91-4479-AAA1-ACA37C251159}" presName="sibTrans" presStyleLbl="sibTrans2D1" presStyleIdx="1" presStyleCnt="6"/>
      <dgm:spPr/>
      <dgm:t>
        <a:bodyPr/>
        <a:lstStyle/>
        <a:p>
          <a:endParaRPr lang="pt-BR"/>
        </a:p>
      </dgm:t>
    </dgm:pt>
    <dgm:pt modelId="{57E7A98E-DF06-4D14-A767-9824F4A70DF0}" type="pres">
      <dgm:prSet presAssocID="{1F25FEBE-9B91-4479-AAA1-ACA37C251159}" presName="connectorText" presStyleLbl="sibTrans2D1" presStyleIdx="1" presStyleCnt="6"/>
      <dgm:spPr/>
      <dgm:t>
        <a:bodyPr/>
        <a:lstStyle/>
        <a:p>
          <a:endParaRPr lang="pt-BR"/>
        </a:p>
      </dgm:t>
    </dgm:pt>
    <dgm:pt modelId="{D2F6E379-615F-479B-90FD-14D6B4366C5C}" type="pres">
      <dgm:prSet presAssocID="{B62448A2-9D82-473D-ACD6-11B05A542AE6}" presName="node" presStyleLbl="node1" presStyleIdx="2" presStyleCnt="7" custScaleX="110109" custScaleY="147320" custLinFactNeighborX="-40952">
        <dgm:presLayoutVars>
          <dgm:bulletEnabled val="1"/>
        </dgm:presLayoutVars>
      </dgm:prSet>
      <dgm:spPr/>
      <dgm:t>
        <a:bodyPr/>
        <a:lstStyle/>
        <a:p>
          <a:endParaRPr lang="pt-BR"/>
        </a:p>
      </dgm:t>
    </dgm:pt>
    <dgm:pt modelId="{9D828112-BA06-42DF-A02B-29F89784C1DE}" type="pres">
      <dgm:prSet presAssocID="{A4305A35-C17A-4EF8-A30B-8179B7326D6F}" presName="sibTrans" presStyleLbl="sibTrans2D1" presStyleIdx="2" presStyleCnt="6"/>
      <dgm:spPr/>
      <dgm:t>
        <a:bodyPr/>
        <a:lstStyle/>
        <a:p>
          <a:endParaRPr lang="pt-BR"/>
        </a:p>
      </dgm:t>
    </dgm:pt>
    <dgm:pt modelId="{C5BF8304-4A73-4375-A3EF-147866DEB3E7}" type="pres">
      <dgm:prSet presAssocID="{A4305A35-C17A-4EF8-A30B-8179B7326D6F}" presName="connectorText" presStyleLbl="sibTrans2D1" presStyleIdx="2" presStyleCnt="6"/>
      <dgm:spPr/>
      <dgm:t>
        <a:bodyPr/>
        <a:lstStyle/>
        <a:p>
          <a:endParaRPr lang="pt-BR"/>
        </a:p>
      </dgm:t>
    </dgm:pt>
    <dgm:pt modelId="{B1C47885-81EE-4029-AB0B-D88130E7176A}" type="pres">
      <dgm:prSet presAssocID="{5D7B6A16-67F5-4020-AA0A-89DE367BA3F1}" presName="node" presStyleLbl="node1" presStyleIdx="3" presStyleCnt="7" custScaleY="147320" custLinFactNeighborX="-54603">
        <dgm:presLayoutVars>
          <dgm:bulletEnabled val="1"/>
        </dgm:presLayoutVars>
      </dgm:prSet>
      <dgm:spPr/>
      <dgm:t>
        <a:bodyPr/>
        <a:lstStyle/>
        <a:p>
          <a:endParaRPr lang="pt-BR"/>
        </a:p>
      </dgm:t>
    </dgm:pt>
    <dgm:pt modelId="{78F821DC-0451-481F-B4D9-F81AB1081B0D}" type="pres">
      <dgm:prSet presAssocID="{77212364-182B-446C-976F-70DAA76BF4B7}" presName="sibTrans" presStyleLbl="sibTrans2D1" presStyleIdx="3" presStyleCnt="6"/>
      <dgm:spPr/>
      <dgm:t>
        <a:bodyPr/>
        <a:lstStyle/>
        <a:p>
          <a:endParaRPr lang="pt-BR"/>
        </a:p>
      </dgm:t>
    </dgm:pt>
    <dgm:pt modelId="{9447B6EE-49F8-4371-A025-C1BC2543E598}" type="pres">
      <dgm:prSet presAssocID="{77212364-182B-446C-976F-70DAA76BF4B7}" presName="connectorText" presStyleLbl="sibTrans2D1" presStyleIdx="3" presStyleCnt="6"/>
      <dgm:spPr/>
      <dgm:t>
        <a:bodyPr/>
        <a:lstStyle/>
        <a:p>
          <a:endParaRPr lang="pt-BR"/>
        </a:p>
      </dgm:t>
    </dgm:pt>
    <dgm:pt modelId="{5D432556-58E0-4CF5-9B95-71FCF535B705}" type="pres">
      <dgm:prSet presAssocID="{5B2BEFBB-4F1B-44B5-8002-8C72A59B2F33}" presName="node" presStyleLbl="node1" presStyleIdx="4" presStyleCnt="7" custScaleY="147320" custLinFactNeighborX="-71666">
        <dgm:presLayoutVars>
          <dgm:bulletEnabled val="1"/>
        </dgm:presLayoutVars>
      </dgm:prSet>
      <dgm:spPr/>
      <dgm:t>
        <a:bodyPr/>
        <a:lstStyle/>
        <a:p>
          <a:endParaRPr lang="pt-BR"/>
        </a:p>
      </dgm:t>
    </dgm:pt>
    <dgm:pt modelId="{134A2312-2A80-4B4E-9E3E-77AAB21D9739}" type="pres">
      <dgm:prSet presAssocID="{B9767927-A9EA-4F7E-9BCE-C4D368ADF4B6}" presName="sibTrans" presStyleLbl="sibTrans2D1" presStyleIdx="4" presStyleCnt="6"/>
      <dgm:spPr/>
      <dgm:t>
        <a:bodyPr/>
        <a:lstStyle/>
        <a:p>
          <a:endParaRPr lang="pt-BR"/>
        </a:p>
      </dgm:t>
    </dgm:pt>
    <dgm:pt modelId="{D47B808F-90C0-409C-9E87-DAA7A125C971}" type="pres">
      <dgm:prSet presAssocID="{B9767927-A9EA-4F7E-9BCE-C4D368ADF4B6}" presName="connectorText" presStyleLbl="sibTrans2D1" presStyleIdx="4" presStyleCnt="6"/>
      <dgm:spPr/>
      <dgm:t>
        <a:bodyPr/>
        <a:lstStyle/>
        <a:p>
          <a:endParaRPr lang="pt-BR"/>
        </a:p>
      </dgm:t>
    </dgm:pt>
    <dgm:pt modelId="{812F79E6-D046-4B42-8D92-EA86CD5EEC5C}" type="pres">
      <dgm:prSet presAssocID="{37129643-A325-490D-ACD9-6B0DA129C6B8}" presName="node" presStyleLbl="node1" presStyleIdx="5" presStyleCnt="7" custScaleY="147320" custLinFactNeighborX="-71666">
        <dgm:presLayoutVars>
          <dgm:bulletEnabled val="1"/>
        </dgm:presLayoutVars>
      </dgm:prSet>
      <dgm:spPr/>
      <dgm:t>
        <a:bodyPr/>
        <a:lstStyle/>
        <a:p>
          <a:endParaRPr lang="pt-BR"/>
        </a:p>
      </dgm:t>
    </dgm:pt>
    <dgm:pt modelId="{B246C48D-1FFA-4BA1-A1D3-C0DD3BD22AEE}" type="pres">
      <dgm:prSet presAssocID="{9F08947A-37EF-4501-AE71-9ABC235AAD70}" presName="sibTrans" presStyleLbl="sibTrans2D1" presStyleIdx="5" presStyleCnt="6"/>
      <dgm:spPr/>
      <dgm:t>
        <a:bodyPr/>
        <a:lstStyle/>
        <a:p>
          <a:endParaRPr lang="pt-BR"/>
        </a:p>
      </dgm:t>
    </dgm:pt>
    <dgm:pt modelId="{43231316-D918-45FB-9B04-CF1A16CFA87A}" type="pres">
      <dgm:prSet presAssocID="{9F08947A-37EF-4501-AE71-9ABC235AAD70}" presName="connectorText" presStyleLbl="sibTrans2D1" presStyleIdx="5" presStyleCnt="6"/>
      <dgm:spPr/>
      <dgm:t>
        <a:bodyPr/>
        <a:lstStyle/>
        <a:p>
          <a:endParaRPr lang="pt-BR"/>
        </a:p>
      </dgm:t>
    </dgm:pt>
    <dgm:pt modelId="{516CCD87-5FC5-4B22-ACCE-0FD1D51B90A6}" type="pres">
      <dgm:prSet presAssocID="{C13B346E-49EC-4131-817B-7FA370E60E4B}" presName="node" presStyleLbl="node1" presStyleIdx="6" presStyleCnt="7" custScaleX="140020" custScaleY="147320">
        <dgm:presLayoutVars>
          <dgm:bulletEnabled val="1"/>
        </dgm:presLayoutVars>
      </dgm:prSet>
      <dgm:spPr/>
      <dgm:t>
        <a:bodyPr/>
        <a:lstStyle/>
        <a:p>
          <a:endParaRPr lang="pt-BR"/>
        </a:p>
      </dgm:t>
    </dgm:pt>
  </dgm:ptLst>
  <dgm:cxnLst>
    <dgm:cxn modelId="{BF5822BE-76CB-473E-902E-38B1A9582FE6}" type="presOf" srcId="{77212364-182B-446C-976F-70DAA76BF4B7}" destId="{78F821DC-0451-481F-B4D9-F81AB1081B0D}" srcOrd="0" destOrd="0" presId="urn:microsoft.com/office/officeart/2005/8/layout/process1"/>
    <dgm:cxn modelId="{B078F846-3985-46B9-8E43-057CC16BC16F}" type="presOf" srcId="{8F2E6BA5-3B7D-4951-A7F5-3614F38F635B}" destId="{1A4AE78A-067F-415A-8B58-6FDFECDB5F76}" srcOrd="0" destOrd="0" presId="urn:microsoft.com/office/officeart/2005/8/layout/process1"/>
    <dgm:cxn modelId="{767E8B97-5342-4139-8E70-7D125ED12068}" type="presOf" srcId="{B62448A2-9D82-473D-ACD6-11B05A542AE6}" destId="{D2F6E379-615F-479B-90FD-14D6B4366C5C}" srcOrd="0" destOrd="0" presId="urn:microsoft.com/office/officeart/2005/8/layout/process1"/>
    <dgm:cxn modelId="{A40EA498-A01B-4036-B9BA-720BEFD9EBDA}" type="presOf" srcId="{5D7B6A16-67F5-4020-AA0A-89DE367BA3F1}" destId="{B1C47885-81EE-4029-AB0B-D88130E7176A}" srcOrd="0" destOrd="0" presId="urn:microsoft.com/office/officeart/2005/8/layout/process1"/>
    <dgm:cxn modelId="{66475795-E9B6-4E5B-9BD1-E3FCF6D2A4A1}" type="presOf" srcId="{A4305A35-C17A-4EF8-A30B-8179B7326D6F}" destId="{9D828112-BA06-42DF-A02B-29F89784C1DE}" srcOrd="0" destOrd="0" presId="urn:microsoft.com/office/officeart/2005/8/layout/process1"/>
    <dgm:cxn modelId="{8BA16220-48EF-4DB6-92C2-3D6DE91EB5EE}" type="presOf" srcId="{3EB81D8D-AF1F-450E-9140-A45954896422}" destId="{EB046E2B-9CF0-499B-B03B-2C091DE0D66B}" srcOrd="0" destOrd="0" presId="urn:microsoft.com/office/officeart/2005/8/layout/process1"/>
    <dgm:cxn modelId="{C3D6B05A-E9F9-434E-B831-DF202EAA6A54}" type="presOf" srcId="{B9767927-A9EA-4F7E-9BCE-C4D368ADF4B6}" destId="{D47B808F-90C0-409C-9E87-DAA7A125C971}" srcOrd="1" destOrd="0" presId="urn:microsoft.com/office/officeart/2005/8/layout/process1"/>
    <dgm:cxn modelId="{393EC341-5C32-4F78-8733-36CB3871EFA7}" srcId="{8CCC3248-045C-4E59-8051-1D0388DD97CF}" destId="{5D7B6A16-67F5-4020-AA0A-89DE367BA3F1}" srcOrd="3" destOrd="0" parTransId="{16E49E16-3780-4512-BF8D-865A0CE6D05B}" sibTransId="{77212364-182B-446C-976F-70DAA76BF4B7}"/>
    <dgm:cxn modelId="{08959053-5B4F-4D6A-A40E-EEE48D25B567}" type="presOf" srcId="{1F25FEBE-9B91-4479-AAA1-ACA37C251159}" destId="{3B9DEF4B-CE43-4205-A174-915E9D601A7F}" srcOrd="0" destOrd="0" presId="urn:microsoft.com/office/officeart/2005/8/layout/process1"/>
    <dgm:cxn modelId="{16319280-4FBB-4C9C-9E75-DE03DB0571EE}" srcId="{8CCC3248-045C-4E59-8051-1D0388DD97CF}" destId="{5B2BEFBB-4F1B-44B5-8002-8C72A59B2F33}" srcOrd="4" destOrd="0" parTransId="{169B1A59-8EA3-49AD-A78B-54265E636729}" sibTransId="{B9767927-A9EA-4F7E-9BCE-C4D368ADF4B6}"/>
    <dgm:cxn modelId="{87651590-A0CF-4C2B-9015-1BB79F7B5A56}" type="presOf" srcId="{581FDA26-1EDE-4D58-ADB7-7600E7413832}" destId="{F04F7364-DB9E-4EF4-86AB-CB78B48C097A}" srcOrd="1" destOrd="0" presId="urn:microsoft.com/office/officeart/2005/8/layout/process1"/>
    <dgm:cxn modelId="{3A73C03A-94A5-4EDB-ABDB-BC058FD0DEA6}" type="presOf" srcId="{581FDA26-1EDE-4D58-ADB7-7600E7413832}" destId="{F79AB990-FC71-4592-AF84-36FF8FD11156}" srcOrd="0" destOrd="0" presId="urn:microsoft.com/office/officeart/2005/8/layout/process1"/>
    <dgm:cxn modelId="{F925BB98-E684-41DE-A5B6-9133DC209D12}" srcId="{8CCC3248-045C-4E59-8051-1D0388DD97CF}" destId="{B62448A2-9D82-473D-ACD6-11B05A542AE6}" srcOrd="2" destOrd="0" parTransId="{2AF23A1F-7677-4BF7-9690-97AC2F832407}" sibTransId="{A4305A35-C17A-4EF8-A30B-8179B7326D6F}"/>
    <dgm:cxn modelId="{EDA08C11-B8F5-4CC0-BE52-298A95BE75F7}" type="presOf" srcId="{9F08947A-37EF-4501-AE71-9ABC235AAD70}" destId="{43231316-D918-45FB-9B04-CF1A16CFA87A}" srcOrd="1" destOrd="0" presId="urn:microsoft.com/office/officeart/2005/8/layout/process1"/>
    <dgm:cxn modelId="{A978E7F1-8A4C-4649-89AC-E0FED7FF24D2}" type="presOf" srcId="{37129643-A325-490D-ACD9-6B0DA129C6B8}" destId="{812F79E6-D046-4B42-8D92-EA86CD5EEC5C}" srcOrd="0" destOrd="0" presId="urn:microsoft.com/office/officeart/2005/8/layout/process1"/>
    <dgm:cxn modelId="{561B8495-2885-4645-8468-3F7EF205946F}" srcId="{8CCC3248-045C-4E59-8051-1D0388DD97CF}" destId="{37129643-A325-490D-ACD9-6B0DA129C6B8}" srcOrd="5" destOrd="0" parTransId="{1C71D182-E94A-4803-8668-0351BC9EBC47}" sibTransId="{9F08947A-37EF-4501-AE71-9ABC235AAD70}"/>
    <dgm:cxn modelId="{18FBB52E-D737-43E4-8D96-92295048704E}" srcId="{8CCC3248-045C-4E59-8051-1D0388DD97CF}" destId="{3EB81D8D-AF1F-450E-9140-A45954896422}" srcOrd="0" destOrd="0" parTransId="{8052D8E4-C3E3-46E9-B357-823045967475}" sibTransId="{581FDA26-1EDE-4D58-ADB7-7600E7413832}"/>
    <dgm:cxn modelId="{E46AFB35-0892-4895-B0A6-399D9B16318F}" type="presOf" srcId="{5B2BEFBB-4F1B-44B5-8002-8C72A59B2F33}" destId="{5D432556-58E0-4CF5-9B95-71FCF535B705}" srcOrd="0" destOrd="0" presId="urn:microsoft.com/office/officeart/2005/8/layout/process1"/>
    <dgm:cxn modelId="{257AAF53-5743-4D6A-B88D-2C1EB1F47ED1}" type="presOf" srcId="{A4305A35-C17A-4EF8-A30B-8179B7326D6F}" destId="{C5BF8304-4A73-4375-A3EF-147866DEB3E7}" srcOrd="1" destOrd="0" presId="urn:microsoft.com/office/officeart/2005/8/layout/process1"/>
    <dgm:cxn modelId="{F45CBEA2-44C9-4659-93C7-09ACD72A75AA}" type="presOf" srcId="{9F08947A-37EF-4501-AE71-9ABC235AAD70}" destId="{B246C48D-1FFA-4BA1-A1D3-C0DD3BD22AEE}" srcOrd="0" destOrd="0" presId="urn:microsoft.com/office/officeart/2005/8/layout/process1"/>
    <dgm:cxn modelId="{166E4AE0-5EDD-4E99-AA81-3BEEA6E1DEFD}" type="presOf" srcId="{8CCC3248-045C-4E59-8051-1D0388DD97CF}" destId="{EE218ADE-170D-4156-AE60-8C86796A0A48}" srcOrd="0" destOrd="0" presId="urn:microsoft.com/office/officeart/2005/8/layout/process1"/>
    <dgm:cxn modelId="{47F6541B-F940-4BB1-92CC-7BF22E0D13D0}" srcId="{8CCC3248-045C-4E59-8051-1D0388DD97CF}" destId="{8F2E6BA5-3B7D-4951-A7F5-3614F38F635B}" srcOrd="1" destOrd="0" parTransId="{FA6B9546-B239-4892-B9B7-C28A4489A0F3}" sibTransId="{1F25FEBE-9B91-4479-AAA1-ACA37C251159}"/>
    <dgm:cxn modelId="{D9A4B3E8-E60B-4490-A3D2-945C5DBCE821}" srcId="{8CCC3248-045C-4E59-8051-1D0388DD97CF}" destId="{C13B346E-49EC-4131-817B-7FA370E60E4B}" srcOrd="6" destOrd="0" parTransId="{AE0F844A-BB65-4EEB-8E32-4BFD6228175D}" sibTransId="{5B6B440E-386D-491E-9F17-F4C90C525607}"/>
    <dgm:cxn modelId="{CA9E2E1B-C491-447D-87FB-76501EE842A2}" type="presOf" srcId="{77212364-182B-446C-976F-70DAA76BF4B7}" destId="{9447B6EE-49F8-4371-A025-C1BC2543E598}" srcOrd="1" destOrd="0" presId="urn:microsoft.com/office/officeart/2005/8/layout/process1"/>
    <dgm:cxn modelId="{28157E93-2C22-49CF-91D1-A84A3F365406}" type="presOf" srcId="{1F25FEBE-9B91-4479-AAA1-ACA37C251159}" destId="{57E7A98E-DF06-4D14-A767-9824F4A70DF0}" srcOrd="1" destOrd="0" presId="urn:microsoft.com/office/officeart/2005/8/layout/process1"/>
    <dgm:cxn modelId="{64990462-8502-4C37-90A5-977FC5854BFB}" type="presOf" srcId="{C13B346E-49EC-4131-817B-7FA370E60E4B}" destId="{516CCD87-5FC5-4B22-ACCE-0FD1D51B90A6}" srcOrd="0" destOrd="0" presId="urn:microsoft.com/office/officeart/2005/8/layout/process1"/>
    <dgm:cxn modelId="{E419D1DC-E68F-4B27-A56A-DB25585BFC31}" type="presOf" srcId="{B9767927-A9EA-4F7E-9BCE-C4D368ADF4B6}" destId="{134A2312-2A80-4B4E-9E3E-77AAB21D9739}" srcOrd="0" destOrd="0" presId="urn:microsoft.com/office/officeart/2005/8/layout/process1"/>
    <dgm:cxn modelId="{0302DCD2-9B5C-4F24-94F2-35E9D800B8EA}" type="presParOf" srcId="{EE218ADE-170D-4156-AE60-8C86796A0A48}" destId="{EB046E2B-9CF0-499B-B03B-2C091DE0D66B}" srcOrd="0" destOrd="0" presId="urn:microsoft.com/office/officeart/2005/8/layout/process1"/>
    <dgm:cxn modelId="{4858CBC9-BAC7-4175-91F8-A679919C969F}" type="presParOf" srcId="{EE218ADE-170D-4156-AE60-8C86796A0A48}" destId="{F79AB990-FC71-4592-AF84-36FF8FD11156}" srcOrd="1" destOrd="0" presId="urn:microsoft.com/office/officeart/2005/8/layout/process1"/>
    <dgm:cxn modelId="{C96F996F-03B4-4DA9-8057-41BF7486B9A8}" type="presParOf" srcId="{F79AB990-FC71-4592-AF84-36FF8FD11156}" destId="{F04F7364-DB9E-4EF4-86AB-CB78B48C097A}" srcOrd="0" destOrd="0" presId="urn:microsoft.com/office/officeart/2005/8/layout/process1"/>
    <dgm:cxn modelId="{ED988534-0203-41C9-9187-1B9BFC1C1592}" type="presParOf" srcId="{EE218ADE-170D-4156-AE60-8C86796A0A48}" destId="{1A4AE78A-067F-415A-8B58-6FDFECDB5F76}" srcOrd="2" destOrd="0" presId="urn:microsoft.com/office/officeart/2005/8/layout/process1"/>
    <dgm:cxn modelId="{DA63BD70-CA3D-424D-9C29-B04BC05AA43E}" type="presParOf" srcId="{EE218ADE-170D-4156-AE60-8C86796A0A48}" destId="{3B9DEF4B-CE43-4205-A174-915E9D601A7F}" srcOrd="3" destOrd="0" presId="urn:microsoft.com/office/officeart/2005/8/layout/process1"/>
    <dgm:cxn modelId="{502A7F8E-62E6-4DAB-A93A-A5D161FD6594}" type="presParOf" srcId="{3B9DEF4B-CE43-4205-A174-915E9D601A7F}" destId="{57E7A98E-DF06-4D14-A767-9824F4A70DF0}" srcOrd="0" destOrd="0" presId="urn:microsoft.com/office/officeart/2005/8/layout/process1"/>
    <dgm:cxn modelId="{C9B40837-E4FD-4161-BF19-9E75CE5336ED}" type="presParOf" srcId="{EE218ADE-170D-4156-AE60-8C86796A0A48}" destId="{D2F6E379-615F-479B-90FD-14D6B4366C5C}" srcOrd="4" destOrd="0" presId="urn:microsoft.com/office/officeart/2005/8/layout/process1"/>
    <dgm:cxn modelId="{558C67BF-BB6D-48D2-BEAD-CC3BD4E41835}" type="presParOf" srcId="{EE218ADE-170D-4156-AE60-8C86796A0A48}" destId="{9D828112-BA06-42DF-A02B-29F89784C1DE}" srcOrd="5" destOrd="0" presId="urn:microsoft.com/office/officeart/2005/8/layout/process1"/>
    <dgm:cxn modelId="{E1D5925A-C6EE-48EE-A5E3-B2CC579E8401}" type="presParOf" srcId="{9D828112-BA06-42DF-A02B-29F89784C1DE}" destId="{C5BF8304-4A73-4375-A3EF-147866DEB3E7}" srcOrd="0" destOrd="0" presId="urn:microsoft.com/office/officeart/2005/8/layout/process1"/>
    <dgm:cxn modelId="{86F784CC-F184-494C-A245-D7C5B07AA85B}" type="presParOf" srcId="{EE218ADE-170D-4156-AE60-8C86796A0A48}" destId="{B1C47885-81EE-4029-AB0B-D88130E7176A}" srcOrd="6" destOrd="0" presId="urn:microsoft.com/office/officeart/2005/8/layout/process1"/>
    <dgm:cxn modelId="{B60081F7-C5F4-4A6E-A334-3AE1192D2DD5}" type="presParOf" srcId="{EE218ADE-170D-4156-AE60-8C86796A0A48}" destId="{78F821DC-0451-481F-B4D9-F81AB1081B0D}" srcOrd="7" destOrd="0" presId="urn:microsoft.com/office/officeart/2005/8/layout/process1"/>
    <dgm:cxn modelId="{0C07D600-4C8C-40BC-BD55-99595548397B}" type="presParOf" srcId="{78F821DC-0451-481F-B4D9-F81AB1081B0D}" destId="{9447B6EE-49F8-4371-A025-C1BC2543E598}" srcOrd="0" destOrd="0" presId="urn:microsoft.com/office/officeart/2005/8/layout/process1"/>
    <dgm:cxn modelId="{48C52333-7F06-4A74-9C34-23642A4FC792}" type="presParOf" srcId="{EE218ADE-170D-4156-AE60-8C86796A0A48}" destId="{5D432556-58E0-4CF5-9B95-71FCF535B705}" srcOrd="8" destOrd="0" presId="urn:microsoft.com/office/officeart/2005/8/layout/process1"/>
    <dgm:cxn modelId="{2773B5E1-B6D3-4B75-94F3-0D337B382FBF}" type="presParOf" srcId="{EE218ADE-170D-4156-AE60-8C86796A0A48}" destId="{134A2312-2A80-4B4E-9E3E-77AAB21D9739}" srcOrd="9" destOrd="0" presId="urn:microsoft.com/office/officeart/2005/8/layout/process1"/>
    <dgm:cxn modelId="{0E78FE17-DEDB-4F9D-A425-700E2D6E0A71}" type="presParOf" srcId="{134A2312-2A80-4B4E-9E3E-77AAB21D9739}" destId="{D47B808F-90C0-409C-9E87-DAA7A125C971}" srcOrd="0" destOrd="0" presId="urn:microsoft.com/office/officeart/2005/8/layout/process1"/>
    <dgm:cxn modelId="{BC069966-450D-4C37-9066-A339F0D89499}" type="presParOf" srcId="{EE218ADE-170D-4156-AE60-8C86796A0A48}" destId="{812F79E6-D046-4B42-8D92-EA86CD5EEC5C}" srcOrd="10" destOrd="0" presId="urn:microsoft.com/office/officeart/2005/8/layout/process1"/>
    <dgm:cxn modelId="{6B6D74D5-29A1-4B53-8215-D7368B745B7D}" type="presParOf" srcId="{EE218ADE-170D-4156-AE60-8C86796A0A48}" destId="{B246C48D-1FFA-4BA1-A1D3-C0DD3BD22AEE}" srcOrd="11" destOrd="0" presId="urn:microsoft.com/office/officeart/2005/8/layout/process1"/>
    <dgm:cxn modelId="{65C5A856-E05C-470F-B593-05FEA7254BB5}" type="presParOf" srcId="{B246C48D-1FFA-4BA1-A1D3-C0DD3BD22AEE}" destId="{43231316-D918-45FB-9B04-CF1A16CFA87A}" srcOrd="0" destOrd="0" presId="urn:microsoft.com/office/officeart/2005/8/layout/process1"/>
    <dgm:cxn modelId="{AC68F0DF-DC2A-488A-9486-278DB1A5B48C}" type="presParOf" srcId="{EE218ADE-170D-4156-AE60-8C86796A0A48}" destId="{516CCD87-5FC5-4B22-ACCE-0FD1D51B90A6}" srcOrd="12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B046E2B-9CF0-499B-B03B-2C091DE0D66B}">
      <dsp:nvSpPr>
        <dsp:cNvPr id="0" name=""/>
        <dsp:cNvSpPr/>
      </dsp:nvSpPr>
      <dsp:spPr>
        <a:xfrm>
          <a:off x="4658" y="0"/>
          <a:ext cx="661874" cy="8191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BR" sz="1050" kern="1200"/>
            <a:t>Intenções de valor</a:t>
          </a:r>
        </a:p>
      </dsp:txBody>
      <dsp:txXfrm>
        <a:off x="24044" y="19386"/>
        <a:ext cx="623102" cy="780378"/>
      </dsp:txXfrm>
    </dsp:sp>
    <dsp:sp modelId="{F79AB990-FC71-4592-AF84-36FF8FD11156}">
      <dsp:nvSpPr>
        <dsp:cNvPr id="0" name=""/>
        <dsp:cNvSpPr/>
      </dsp:nvSpPr>
      <dsp:spPr>
        <a:xfrm>
          <a:off x="714650" y="327502"/>
          <a:ext cx="102009" cy="164144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pt-BR" sz="700" kern="1200"/>
        </a:p>
      </dsp:txBody>
      <dsp:txXfrm>
        <a:off x="714650" y="360331"/>
        <a:ext cx="71406" cy="98486"/>
      </dsp:txXfrm>
    </dsp:sp>
    <dsp:sp modelId="{1A4AE78A-067F-415A-8B58-6FDFECDB5F76}">
      <dsp:nvSpPr>
        <dsp:cNvPr id="0" name=""/>
        <dsp:cNvSpPr/>
      </dsp:nvSpPr>
      <dsp:spPr>
        <a:xfrm>
          <a:off x="859002" y="0"/>
          <a:ext cx="661874" cy="8191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BR" sz="1000" kern="1200"/>
            <a:t>Incidem no fato</a:t>
          </a:r>
        </a:p>
      </dsp:txBody>
      <dsp:txXfrm>
        <a:off x="878388" y="19386"/>
        <a:ext cx="623102" cy="780378"/>
      </dsp:txXfrm>
    </dsp:sp>
    <dsp:sp modelId="{3B9DEF4B-CE43-4205-A174-915E9D601A7F}">
      <dsp:nvSpPr>
        <dsp:cNvPr id="0" name=""/>
        <dsp:cNvSpPr/>
      </dsp:nvSpPr>
      <dsp:spPr>
        <a:xfrm>
          <a:off x="1578029" y="327502"/>
          <a:ext cx="121162" cy="164144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pt-BR" sz="700" kern="1200"/>
        </a:p>
      </dsp:txBody>
      <dsp:txXfrm>
        <a:off x="1578029" y="360331"/>
        <a:ext cx="84813" cy="98486"/>
      </dsp:txXfrm>
    </dsp:sp>
    <dsp:sp modelId="{D2F6E379-615F-479B-90FD-14D6B4366C5C}">
      <dsp:nvSpPr>
        <dsp:cNvPr id="0" name=""/>
        <dsp:cNvSpPr/>
      </dsp:nvSpPr>
      <dsp:spPr>
        <a:xfrm>
          <a:off x="1749485" y="0"/>
          <a:ext cx="728783" cy="8191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BR" sz="1000" kern="1200"/>
            <a:t>Surgem diferentes direções normativas</a:t>
          </a:r>
        </a:p>
      </dsp:txBody>
      <dsp:txXfrm>
        <a:off x="1770830" y="21345"/>
        <a:ext cx="686093" cy="776460"/>
      </dsp:txXfrm>
    </dsp:sp>
    <dsp:sp modelId="{9D828112-BA06-42DF-A02B-29F89784C1DE}">
      <dsp:nvSpPr>
        <dsp:cNvPr id="0" name=""/>
        <dsp:cNvSpPr/>
      </dsp:nvSpPr>
      <dsp:spPr>
        <a:xfrm>
          <a:off x="2535421" y="327502"/>
          <a:ext cx="121162" cy="164144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pt-BR" sz="700" kern="1200"/>
        </a:p>
      </dsp:txBody>
      <dsp:txXfrm>
        <a:off x="2535421" y="360331"/>
        <a:ext cx="84813" cy="98486"/>
      </dsp:txXfrm>
    </dsp:sp>
    <dsp:sp modelId="{B1C47885-81EE-4029-AB0B-D88130E7176A}">
      <dsp:nvSpPr>
        <dsp:cNvPr id="0" name=""/>
        <dsp:cNvSpPr/>
      </dsp:nvSpPr>
      <dsp:spPr>
        <a:xfrm>
          <a:off x="2706877" y="0"/>
          <a:ext cx="661874" cy="8191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BR" sz="1000" kern="1200"/>
            <a:t>A sociedade precisa de uma unica direção</a:t>
          </a:r>
        </a:p>
      </dsp:txBody>
      <dsp:txXfrm>
        <a:off x="2726263" y="19386"/>
        <a:ext cx="623102" cy="780378"/>
      </dsp:txXfrm>
    </dsp:sp>
    <dsp:sp modelId="{78F821DC-0451-481F-B4D9-F81AB1081B0D}">
      <dsp:nvSpPr>
        <dsp:cNvPr id="0" name=""/>
        <dsp:cNvSpPr/>
      </dsp:nvSpPr>
      <dsp:spPr>
        <a:xfrm>
          <a:off x="3423645" y="327502"/>
          <a:ext cx="116374" cy="164144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pt-BR" sz="700" kern="1200"/>
        </a:p>
      </dsp:txBody>
      <dsp:txXfrm>
        <a:off x="3423645" y="360331"/>
        <a:ext cx="81462" cy="98486"/>
      </dsp:txXfrm>
    </dsp:sp>
    <dsp:sp modelId="{5D432556-58E0-4CF5-9B95-71FCF535B705}">
      <dsp:nvSpPr>
        <dsp:cNvPr id="0" name=""/>
        <dsp:cNvSpPr/>
      </dsp:nvSpPr>
      <dsp:spPr>
        <a:xfrm>
          <a:off x="3588327" y="0"/>
          <a:ext cx="661874" cy="8191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BR" sz="900" kern="1200"/>
            <a:t>A direção é escolhida pelo  poder humano</a:t>
          </a:r>
        </a:p>
      </dsp:txBody>
      <dsp:txXfrm>
        <a:off x="3607713" y="19386"/>
        <a:ext cx="623102" cy="780378"/>
      </dsp:txXfrm>
    </dsp:sp>
    <dsp:sp modelId="{134A2312-2A80-4B4E-9E3E-77AAB21D9739}">
      <dsp:nvSpPr>
        <dsp:cNvPr id="0" name=""/>
        <dsp:cNvSpPr/>
      </dsp:nvSpPr>
      <dsp:spPr>
        <a:xfrm>
          <a:off x="4316388" y="327502"/>
          <a:ext cx="140317" cy="164144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pt-BR" sz="700" kern="1200"/>
        </a:p>
      </dsp:txBody>
      <dsp:txXfrm>
        <a:off x="4316388" y="360331"/>
        <a:ext cx="98222" cy="98486"/>
      </dsp:txXfrm>
    </dsp:sp>
    <dsp:sp modelId="{812F79E6-D046-4B42-8D92-EA86CD5EEC5C}">
      <dsp:nvSpPr>
        <dsp:cNvPr id="0" name=""/>
        <dsp:cNvSpPr/>
      </dsp:nvSpPr>
      <dsp:spPr>
        <a:xfrm>
          <a:off x="4514951" y="0"/>
          <a:ext cx="661874" cy="8191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BR" sz="1050" kern="1200"/>
            <a:t>Surge a norma</a:t>
          </a:r>
        </a:p>
      </dsp:txBody>
      <dsp:txXfrm>
        <a:off x="4534337" y="19386"/>
        <a:ext cx="623102" cy="780378"/>
      </dsp:txXfrm>
    </dsp:sp>
    <dsp:sp modelId="{B246C48D-1FFA-4BA1-A1D3-C0DD3BD22AEE}">
      <dsp:nvSpPr>
        <dsp:cNvPr id="0" name=""/>
        <dsp:cNvSpPr/>
      </dsp:nvSpPr>
      <dsp:spPr>
        <a:xfrm>
          <a:off x="5290446" y="327502"/>
          <a:ext cx="240877" cy="164144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111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pt-BR" sz="700" kern="1200"/>
        </a:p>
      </dsp:txBody>
      <dsp:txXfrm>
        <a:off x="5290446" y="360331"/>
        <a:ext cx="191634" cy="98486"/>
      </dsp:txXfrm>
    </dsp:sp>
    <dsp:sp modelId="{516CCD87-5FC5-4B22-ACCE-0FD1D51B90A6}">
      <dsp:nvSpPr>
        <dsp:cNvPr id="0" name=""/>
        <dsp:cNvSpPr/>
      </dsp:nvSpPr>
      <dsp:spPr>
        <a:xfrm>
          <a:off x="5631310" y="0"/>
          <a:ext cx="926756" cy="81915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pt-BR" sz="900" kern="1200"/>
            <a:t>Que deve ter a dignidade humana como referencia para ser juridica.</a:t>
          </a:r>
        </a:p>
      </dsp:txBody>
      <dsp:txXfrm>
        <a:off x="5655302" y="23992"/>
        <a:ext cx="878772" cy="77116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4</Pages>
  <Words>1804</Words>
  <Characters>9744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Dafne</cp:lastModifiedBy>
  <cp:revision>17</cp:revision>
  <dcterms:created xsi:type="dcterms:W3CDTF">2013-08-15T15:01:00Z</dcterms:created>
  <dcterms:modified xsi:type="dcterms:W3CDTF">2015-09-04T20:13:00Z</dcterms:modified>
</cp:coreProperties>
</file>