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512" w:rsidRDefault="004E6512" w:rsidP="004506AA">
      <w:pPr>
        <w:pStyle w:val="SemEspaamento"/>
        <w:rPr>
          <w:rStyle w:val="TtulodoLivro"/>
        </w:rPr>
      </w:pPr>
    </w:p>
    <w:p w:rsidR="004E6512" w:rsidRDefault="004E6512" w:rsidP="004E6512">
      <w:pPr>
        <w:pStyle w:val="Ttulo"/>
        <w:jc w:val="center"/>
        <w:rPr>
          <w:rStyle w:val="TtulodoLivro"/>
        </w:rPr>
      </w:pPr>
      <w:r>
        <w:rPr>
          <w:rStyle w:val="TtulodoLivro"/>
        </w:rPr>
        <w:t>RESUMO DOS TEXTOS DO 2º BIMESTRE</w:t>
      </w:r>
    </w:p>
    <w:p w:rsidR="004E6512" w:rsidRDefault="004E6512" w:rsidP="004506AA">
      <w:pPr>
        <w:pStyle w:val="SemEspaamento"/>
        <w:rPr>
          <w:rStyle w:val="TtulodoLivro"/>
        </w:rPr>
      </w:pPr>
    </w:p>
    <w:p w:rsidR="004506AA" w:rsidRPr="004506AA" w:rsidRDefault="004506AA" w:rsidP="004506AA">
      <w:pPr>
        <w:pStyle w:val="SemEspaamento"/>
        <w:rPr>
          <w:rStyle w:val="TtulodoLivro"/>
        </w:rPr>
      </w:pPr>
      <w:r w:rsidRPr="004506AA">
        <w:rPr>
          <w:rStyle w:val="TtulodoLivro"/>
        </w:rPr>
        <w:t>John Austin</w:t>
      </w:r>
    </w:p>
    <w:p w:rsidR="004506AA" w:rsidRDefault="004506AA" w:rsidP="004506AA">
      <w:pPr>
        <w:pStyle w:val="SemEspaamento"/>
      </w:pPr>
      <w:r>
        <w:t>O primeiro jurista que organizou uma pesquisa sobre a natureza do direito, utilizando elementos do próprio direito positivo, sem utilizar o direito natural foi John Austin.</w:t>
      </w:r>
      <w:r w:rsidR="00182A00" w:rsidRPr="00182A00">
        <w:t xml:space="preserve"> </w:t>
      </w:r>
    </w:p>
    <w:p w:rsidR="004506AA" w:rsidRDefault="004506AA" w:rsidP="004506AA">
      <w:pPr>
        <w:pStyle w:val="SemEspaamento"/>
      </w:pPr>
      <w:r>
        <w:t>A obra de Austin tem como ponto de partida a experiência jurídica de sua época marcada pela consolidação da legislação moderna</w:t>
      </w:r>
      <w:r w:rsidR="00182A00">
        <w:t xml:space="preserve"> (Ex: CC Frances de 1808, a Declaração de direito do Homem e do Cidadão da Revolução Francesa)</w:t>
      </w:r>
      <w:r>
        <w:t>, esse contexto tem duas características principais:</w:t>
      </w:r>
    </w:p>
    <w:p w:rsidR="004506AA" w:rsidRDefault="004506AA" w:rsidP="004506AA">
      <w:pPr>
        <w:pStyle w:val="SemEspaamento"/>
        <w:numPr>
          <w:ilvl w:val="0"/>
          <w:numId w:val="1"/>
        </w:numPr>
      </w:pPr>
      <w:r>
        <w:t xml:space="preserve">O aumento quantitativo de leis. </w:t>
      </w:r>
    </w:p>
    <w:p w:rsidR="004506AA" w:rsidRDefault="004506AA" w:rsidP="004506AA">
      <w:pPr>
        <w:pStyle w:val="SemEspaamento"/>
        <w:numPr>
          <w:ilvl w:val="0"/>
          <w:numId w:val="1"/>
        </w:numPr>
      </w:pPr>
      <w:r>
        <w:t>A mudança qualitativa do conteúdo das leis que trazem agora aspectos inéditos.</w:t>
      </w:r>
    </w:p>
    <w:p w:rsidR="004506AA" w:rsidRDefault="004506AA" w:rsidP="004506AA">
      <w:pPr>
        <w:pStyle w:val="SemEspaamento"/>
      </w:pPr>
    </w:p>
    <w:p w:rsidR="004506AA" w:rsidRDefault="004506AA" w:rsidP="004506AA">
      <w:pPr>
        <w:pStyle w:val="SemEspaamento"/>
      </w:pPr>
      <w:r>
        <w:t>Para Austin duas dificuldades dos juristas para entender o que é a lei jurídica:</w:t>
      </w:r>
    </w:p>
    <w:p w:rsidR="004506AA" w:rsidRDefault="004506AA" w:rsidP="004506AA">
      <w:pPr>
        <w:pStyle w:val="SemEspaamento"/>
        <w:numPr>
          <w:ilvl w:val="0"/>
          <w:numId w:val="2"/>
        </w:numPr>
      </w:pPr>
      <w:r>
        <w:t>O termo lei tem diversas aplicações e é usado de modo analógico ou metafórico sem descrever de forma exata.</w:t>
      </w:r>
    </w:p>
    <w:p w:rsidR="004506AA" w:rsidRDefault="004506AA" w:rsidP="004506AA">
      <w:pPr>
        <w:pStyle w:val="SemEspaamento"/>
        <w:numPr>
          <w:ilvl w:val="0"/>
          <w:numId w:val="2"/>
        </w:numPr>
      </w:pPr>
      <w:r>
        <w:t>Na pratica existem tantas relações entre direito moral e religião que é mais fácil cofundir esses três sistemas do que explicar a verdadeira natureza da lei positiva.</w:t>
      </w:r>
    </w:p>
    <w:p w:rsidR="00182A00" w:rsidRDefault="00182A00" w:rsidP="004506AA">
      <w:pPr>
        <w:pStyle w:val="SemEspaamento"/>
      </w:pPr>
    </w:p>
    <w:p w:rsidR="004506AA" w:rsidRDefault="00A15D52" w:rsidP="004506AA">
      <w:pPr>
        <w:pStyle w:val="SemEspaamento"/>
      </w:pPr>
      <w:r>
        <w:t>Austin defende uma analise conceitual, realizando</w:t>
      </w:r>
      <w:r w:rsidR="004506AA">
        <w:t xml:space="preserve"> uma nova distinção:</w:t>
      </w:r>
    </w:p>
    <w:p w:rsidR="004506AA" w:rsidRDefault="004506AA" w:rsidP="004506AA">
      <w:pPr>
        <w:pStyle w:val="SemEspaamento"/>
        <w:numPr>
          <w:ilvl w:val="0"/>
          <w:numId w:val="3"/>
        </w:numPr>
      </w:pPr>
      <w:r>
        <w:t>Leis impróprias</w:t>
      </w:r>
    </w:p>
    <w:p w:rsidR="004506AA" w:rsidRDefault="004506AA" w:rsidP="004506AA">
      <w:pPr>
        <w:pStyle w:val="SemEspaamento"/>
        <w:numPr>
          <w:ilvl w:val="0"/>
          <w:numId w:val="3"/>
        </w:numPr>
      </w:pPr>
      <w:r>
        <w:t>Leis próprias.</w:t>
      </w:r>
    </w:p>
    <w:p w:rsidR="00A15D52" w:rsidRDefault="004506AA" w:rsidP="00A15D52">
      <w:pPr>
        <w:pStyle w:val="SemEspaamento"/>
      </w:pPr>
      <w:r>
        <w:t>Para conhecer o direito é necessário verificar se seu objeto é uma lei própria</w:t>
      </w:r>
      <w:r w:rsidR="00A15D52">
        <w:t>, ou seja, que traz um COMANDO:</w:t>
      </w:r>
    </w:p>
    <w:p w:rsidR="00A15D52" w:rsidRDefault="00A15D52" w:rsidP="00A15D52">
      <w:pPr>
        <w:pStyle w:val="SemEspaamento"/>
        <w:numPr>
          <w:ilvl w:val="0"/>
          <w:numId w:val="14"/>
        </w:numPr>
      </w:pPr>
      <w:r>
        <w:t>De um ser superior.</w:t>
      </w:r>
    </w:p>
    <w:p w:rsidR="004506AA" w:rsidRDefault="004506AA" w:rsidP="00A15D52">
      <w:pPr>
        <w:pStyle w:val="SemEspaamento"/>
        <w:numPr>
          <w:ilvl w:val="0"/>
          <w:numId w:val="14"/>
        </w:numPr>
      </w:pPr>
      <w:r>
        <w:t>Manifestação de um desejo.</w:t>
      </w:r>
    </w:p>
    <w:p w:rsidR="00A15D52" w:rsidRDefault="00A15D52" w:rsidP="00A15D52">
      <w:pPr>
        <w:pStyle w:val="SemEspaamento"/>
        <w:numPr>
          <w:ilvl w:val="0"/>
          <w:numId w:val="14"/>
        </w:numPr>
      </w:pPr>
      <w:r>
        <w:t>Podendo provocar uma sanção no caso do desejo não seja obedecido.</w:t>
      </w:r>
    </w:p>
    <w:p w:rsidR="004506AA" w:rsidRDefault="00A15D52" w:rsidP="00A15D52">
      <w:pPr>
        <w:pStyle w:val="SemEspaamento"/>
        <w:numPr>
          <w:ilvl w:val="0"/>
          <w:numId w:val="14"/>
        </w:numPr>
      </w:pPr>
      <w:r>
        <w:t>Essa relação se dá entre dois seres racionais.</w:t>
      </w:r>
    </w:p>
    <w:p w:rsidR="004506AA" w:rsidRDefault="004506AA" w:rsidP="00182A00">
      <w:pPr>
        <w:pStyle w:val="SemEspaamento"/>
        <w:pBdr>
          <w:bottom w:val="single" w:sz="4" w:space="1" w:color="auto"/>
        </w:pBdr>
      </w:pPr>
      <w:r>
        <w:t xml:space="preserve">O que faz com que o comando seja jurídico </w:t>
      </w:r>
      <w:r w:rsidRPr="004506AA">
        <w:rPr>
          <w:u w:val="single"/>
        </w:rPr>
        <w:t>em sentido estrito</w:t>
      </w:r>
      <w:r>
        <w:t xml:space="preserve"> é a sua origem na vontade do SOBERANO </w:t>
      </w:r>
      <w:r w:rsidR="00A15D52">
        <w:t>de fato</w:t>
      </w:r>
      <w:r>
        <w:t xml:space="preserve"> da comunidade.</w:t>
      </w:r>
    </w:p>
    <w:p w:rsidR="00A15D52" w:rsidRDefault="00A15D52" w:rsidP="00182A00">
      <w:pPr>
        <w:pStyle w:val="SemEspaamento"/>
        <w:pBdr>
          <w:bottom w:val="single" w:sz="4" w:space="1" w:color="auto"/>
        </w:pBdr>
      </w:pPr>
    </w:p>
    <w:p w:rsidR="001A1450" w:rsidRDefault="001A1450" w:rsidP="001A1450">
      <w:pPr>
        <w:pStyle w:val="SemEspaamento"/>
      </w:pPr>
      <w:r w:rsidRPr="001A1450">
        <w:rPr>
          <w:rStyle w:val="TtulodoLivro"/>
        </w:rPr>
        <w:t>Austin e Hobbes</w:t>
      </w:r>
      <w:r>
        <w:t>:A diferença entre a filosofia jurídica de Austin e a teoria política de Hobbes esta justamente nesse ponto: Para Austin é desnecessário trabalhar com a ideia de contrato social, que é uma metáfora, enquanto que ele defende um método analítico.</w:t>
      </w:r>
    </w:p>
    <w:p w:rsidR="001A1450" w:rsidRDefault="001A1450" w:rsidP="001A1450">
      <w:pPr>
        <w:pStyle w:val="SemEspaamento"/>
      </w:pPr>
    </w:p>
    <w:p w:rsidR="001A1450" w:rsidRPr="001A1450" w:rsidRDefault="001A1450" w:rsidP="004506AA">
      <w:pPr>
        <w:pStyle w:val="SemEspaamento"/>
        <w:rPr>
          <w:rStyle w:val="TtulodoLivro"/>
        </w:rPr>
      </w:pPr>
      <w:r w:rsidRPr="001A1450">
        <w:rPr>
          <w:rStyle w:val="TtulodoLivro"/>
        </w:rPr>
        <w:t>Imperativismo jurídico:</w:t>
      </w:r>
    </w:p>
    <w:p w:rsidR="004506AA" w:rsidRDefault="004506AA" w:rsidP="00675C42">
      <w:pPr>
        <w:pStyle w:val="SemEspaamento"/>
      </w:pPr>
      <w:r>
        <w:t xml:space="preserve">A teoria de Austin traz uma nova imagem do direito </w:t>
      </w:r>
      <w:r w:rsidRPr="00D078E8">
        <w:t>positivo na medida que desvincula a razão jurídica de qualquer elemento natural (Kosmo, Deus, Consciência individual). Para ele, a razão jurídica está na manifestação social de um comando coercitivo de um soberano político.</w:t>
      </w:r>
    </w:p>
    <w:p w:rsidR="00675C42" w:rsidRDefault="00675C42" w:rsidP="00675C42">
      <w:pPr>
        <w:pStyle w:val="SemEspaamento"/>
      </w:pPr>
    </w:p>
    <w:p w:rsidR="00097EE7" w:rsidRDefault="00182A00" w:rsidP="00675C42">
      <w:pPr>
        <w:pStyle w:val="SemEspaamento"/>
      </w:pPr>
      <w:r w:rsidRPr="00A15D52">
        <w:rPr>
          <w:rStyle w:val="TtulodoLivro"/>
        </w:rPr>
        <w:t>Ponto de vista do súdito:</w:t>
      </w:r>
      <w:r>
        <w:t xml:space="preserve"> </w:t>
      </w:r>
      <w:r w:rsidR="00097EE7">
        <w:t>Austin traz um novo</w:t>
      </w:r>
      <w:r w:rsidR="00A15D52">
        <w:t xml:space="preserve"> enfoque critico para o direito: o </w:t>
      </w:r>
      <w:r w:rsidR="00097EE7">
        <w:t>ponto de vista do súdito, que direciona o olhar para o comando do soberano.</w:t>
      </w:r>
    </w:p>
    <w:p w:rsidR="00A15D52" w:rsidRDefault="00A15D52" w:rsidP="00675C42">
      <w:pPr>
        <w:pStyle w:val="SemEspaamento"/>
      </w:pPr>
    </w:p>
    <w:p w:rsidR="00A15D52" w:rsidRDefault="00A15D52" w:rsidP="00675C42">
      <w:pPr>
        <w:pStyle w:val="SemEspaamento"/>
      </w:pPr>
      <w:r w:rsidRPr="00A15D52">
        <w:rPr>
          <w:rStyle w:val="TtulodoLivro"/>
        </w:rPr>
        <w:t>Imperativismo jurídico</w:t>
      </w:r>
      <w:r>
        <w:t>: Ele também traz um novo modelo de teoria jurídica chamada IMPERATIVISMO JURIDICO.</w:t>
      </w:r>
    </w:p>
    <w:p w:rsidR="004B6F93" w:rsidRDefault="00182A00" w:rsidP="00675C42">
      <w:pPr>
        <w:pStyle w:val="SemEspaamento"/>
      </w:pPr>
      <w:r>
        <w:t xml:space="preserve"> </w:t>
      </w:r>
      <w:r w:rsidR="004B6F93">
        <w:t xml:space="preserve"> </w:t>
      </w:r>
    </w:p>
    <w:p w:rsidR="004B6F93" w:rsidRPr="001A1450" w:rsidRDefault="001A1450" w:rsidP="004506AA">
      <w:pPr>
        <w:pStyle w:val="SemEspaamento"/>
        <w:rPr>
          <w:rStyle w:val="TtulodoLivro"/>
        </w:rPr>
      </w:pPr>
      <w:r w:rsidRPr="001A1450">
        <w:rPr>
          <w:rStyle w:val="TtulodoLivro"/>
        </w:rPr>
        <w:t>Três</w:t>
      </w:r>
      <w:r w:rsidR="004B6F93" w:rsidRPr="001A1450">
        <w:rPr>
          <w:rStyle w:val="TtulodoLivro"/>
        </w:rPr>
        <w:t xml:space="preserve"> </w:t>
      </w:r>
      <w:r w:rsidRPr="001A1450">
        <w:rPr>
          <w:rStyle w:val="TtulodoLivro"/>
        </w:rPr>
        <w:t>ideais</w:t>
      </w:r>
      <w:r w:rsidR="00A15D52">
        <w:rPr>
          <w:rStyle w:val="TtulodoLivro"/>
        </w:rPr>
        <w:t xml:space="preserve"> do imperativismo</w:t>
      </w:r>
      <w:r w:rsidR="004B6F93" w:rsidRPr="001A1450">
        <w:rPr>
          <w:rStyle w:val="TtulodoLivro"/>
        </w:rPr>
        <w:t>:</w:t>
      </w:r>
    </w:p>
    <w:p w:rsidR="004B6F93" w:rsidRDefault="004B6F93" w:rsidP="001A1450">
      <w:pPr>
        <w:pStyle w:val="SemEspaamento"/>
        <w:numPr>
          <w:ilvl w:val="0"/>
          <w:numId w:val="5"/>
        </w:numPr>
      </w:pPr>
      <w:r>
        <w:t>O direito é um conjunto de imperativos (ordens e comandos)</w:t>
      </w:r>
    </w:p>
    <w:p w:rsidR="004B6F93" w:rsidRDefault="004B6F93" w:rsidP="001A1450">
      <w:pPr>
        <w:pStyle w:val="SemEspaamento"/>
        <w:numPr>
          <w:ilvl w:val="0"/>
          <w:numId w:val="5"/>
        </w:numPr>
      </w:pPr>
      <w:r>
        <w:t>O elemento chave do fenômeno jurídico são o dever e a sanção.</w:t>
      </w:r>
    </w:p>
    <w:p w:rsidR="004B6F93" w:rsidRDefault="004B6F93" w:rsidP="001A1450">
      <w:pPr>
        <w:pStyle w:val="SemEspaamento"/>
        <w:numPr>
          <w:ilvl w:val="0"/>
          <w:numId w:val="5"/>
        </w:numPr>
      </w:pPr>
      <w:r>
        <w:t>A pesquisa do direito deve ser limitada as leis própria e estritamente jurídica (não deve levar em conta os documentos</w:t>
      </w:r>
      <w:r w:rsidR="00A61240">
        <w:t xml:space="preserve"> que não trazem dever e sanção, ou seja, ela deveria se focar no direito penal)</w:t>
      </w:r>
    </w:p>
    <w:p w:rsidR="00A61240" w:rsidRDefault="00A61240" w:rsidP="004506AA">
      <w:pPr>
        <w:pStyle w:val="SemEspaamento"/>
      </w:pPr>
    </w:p>
    <w:p w:rsidR="001A1450" w:rsidRPr="001A1450" w:rsidRDefault="001A1450" w:rsidP="004506AA">
      <w:pPr>
        <w:pStyle w:val="SemEspaamento"/>
        <w:rPr>
          <w:rStyle w:val="TtulodoLivro"/>
        </w:rPr>
      </w:pPr>
      <w:r w:rsidRPr="001A1450">
        <w:rPr>
          <w:rStyle w:val="TtulodoLivro"/>
        </w:rPr>
        <w:t>Criticas:</w:t>
      </w:r>
    </w:p>
    <w:p w:rsidR="001A1450" w:rsidRDefault="00A61240" w:rsidP="004506AA">
      <w:pPr>
        <w:pStyle w:val="SemEspaamento"/>
      </w:pPr>
      <w:r>
        <w:t>No sec. 19 porem também surgiram juristas críticos de Austin, em geral eles eram jusnaturalistas que pretendiam recuperar a noção de direito natural atacada pelos utilitaristas, historicistas e positivistas</w:t>
      </w:r>
      <w:r w:rsidR="00D81F2F">
        <w:t xml:space="preserve">. </w:t>
      </w:r>
    </w:p>
    <w:p w:rsidR="00D81F2F" w:rsidRDefault="00D81F2F" w:rsidP="004506AA">
      <w:pPr>
        <w:pStyle w:val="SemEspaamento"/>
      </w:pPr>
      <w:r>
        <w:lastRenderedPageBreak/>
        <w:t xml:space="preserve">Nos </w:t>
      </w:r>
      <w:r w:rsidR="001A1450">
        <w:t>EUA</w:t>
      </w:r>
      <w:r>
        <w:t>, surgiu um tipo diferenciado de critica a Austin, na qual não se admitia o direito natural dos jusnaturalistas.</w:t>
      </w:r>
      <w:r w:rsidR="001A1450">
        <w:t xml:space="preserve"> </w:t>
      </w:r>
      <w:r>
        <w:t xml:space="preserve">Entre estes juristas se encontra Oliver W. Holmes Jr., a principal contribuição aparece em </w:t>
      </w:r>
      <w:r w:rsidR="001A1450">
        <w:t>duas</w:t>
      </w:r>
      <w:r>
        <w:t xml:space="preserve"> obras: </w:t>
      </w:r>
      <w:r w:rsidR="001A1450">
        <w:t>“</w:t>
      </w:r>
      <w:r>
        <w:t>O direito co</w:t>
      </w:r>
      <w:r w:rsidR="001A1450">
        <w:t>m</w:t>
      </w:r>
      <w:r>
        <w:t>um</w:t>
      </w:r>
      <w:r w:rsidR="001A1450">
        <w:t>”</w:t>
      </w:r>
      <w:r>
        <w:t xml:space="preserve"> e o </w:t>
      </w:r>
      <w:r w:rsidR="001A1450">
        <w:t>“</w:t>
      </w:r>
      <w:r>
        <w:t>Caminho do Direito</w:t>
      </w:r>
      <w:r w:rsidR="001A1450">
        <w:t>”</w:t>
      </w:r>
      <w:r>
        <w:t>.</w:t>
      </w:r>
    </w:p>
    <w:p w:rsidR="00D81F2F" w:rsidRDefault="00D81F2F" w:rsidP="004506AA">
      <w:pPr>
        <w:pStyle w:val="SemEspaamento"/>
      </w:pPr>
    </w:p>
    <w:p w:rsidR="001A1450" w:rsidRPr="00D10CF7" w:rsidRDefault="001A1450" w:rsidP="00D10CF7">
      <w:pPr>
        <w:pStyle w:val="SemEspaamento"/>
        <w:pBdr>
          <w:bottom w:val="single" w:sz="4" w:space="1" w:color="auto"/>
        </w:pBdr>
        <w:rPr>
          <w:rStyle w:val="TtulodoLivro"/>
          <w:sz w:val="28"/>
          <w:szCs w:val="28"/>
        </w:rPr>
      </w:pPr>
      <w:r w:rsidRPr="00D10CF7">
        <w:rPr>
          <w:rStyle w:val="TtulodoLivro"/>
          <w:sz w:val="28"/>
          <w:szCs w:val="28"/>
        </w:rPr>
        <w:t>Oliver W. Holmes Jr.:</w:t>
      </w:r>
    </w:p>
    <w:p w:rsidR="00D81F2F" w:rsidRDefault="00D81F2F" w:rsidP="004506AA">
      <w:pPr>
        <w:pStyle w:val="SemEspaamento"/>
      </w:pPr>
      <w:r>
        <w:t>Holmes não se preocupa com a organização e expansão do pode</w:t>
      </w:r>
      <w:r w:rsidR="001A1450">
        <w:t>r</w:t>
      </w:r>
      <w:r>
        <w:t xml:space="preserve"> legislativo na sociedade moderna, mas sim com a instituição do poder judiciário que foi constituindo-se aos poucos com a separação dos poderes, difundida por </w:t>
      </w:r>
      <w:r w:rsidR="00FE7526">
        <w:t>Montesquieu</w:t>
      </w:r>
      <w:r>
        <w:t>.</w:t>
      </w:r>
    </w:p>
    <w:p w:rsidR="001A1450" w:rsidRDefault="001A1450" w:rsidP="004506AA">
      <w:pPr>
        <w:pStyle w:val="SemEspaamento"/>
      </w:pPr>
    </w:p>
    <w:p w:rsidR="001A1450" w:rsidRPr="001A1450" w:rsidRDefault="001A1450" w:rsidP="004506AA">
      <w:pPr>
        <w:pStyle w:val="SemEspaamento"/>
        <w:rPr>
          <w:rStyle w:val="TtulodoLivro"/>
        </w:rPr>
      </w:pPr>
      <w:r w:rsidRPr="001A1450">
        <w:rPr>
          <w:rStyle w:val="TtulodoLivro"/>
        </w:rPr>
        <w:t>Visão do poder judiciário na Europa (Austin)</w:t>
      </w:r>
      <w:r w:rsidR="00A15D52">
        <w:rPr>
          <w:rStyle w:val="TtulodoLivro"/>
        </w:rPr>
        <w:t xml:space="preserve"> </w:t>
      </w:r>
      <w:r w:rsidRPr="001A1450">
        <w:rPr>
          <w:rStyle w:val="TtulodoLivro"/>
        </w:rPr>
        <w:t>e EUA (Holmes):</w:t>
      </w:r>
    </w:p>
    <w:p w:rsidR="00FE7526" w:rsidRDefault="00FE7526" w:rsidP="004506AA">
      <w:pPr>
        <w:pStyle w:val="SemEspaamento"/>
      </w:pPr>
      <w:r>
        <w:t xml:space="preserve">Na </w:t>
      </w:r>
      <w:r w:rsidRPr="001A1450">
        <w:rPr>
          <w:b/>
        </w:rPr>
        <w:t>Europa</w:t>
      </w:r>
      <w:r>
        <w:t xml:space="preserve"> o poder judiciário foi associado com a ideia de:</w:t>
      </w:r>
    </w:p>
    <w:p w:rsidR="00FE7526" w:rsidRDefault="001A1450" w:rsidP="001A1450">
      <w:pPr>
        <w:pStyle w:val="SemEspaamento"/>
        <w:numPr>
          <w:ilvl w:val="0"/>
          <w:numId w:val="6"/>
        </w:numPr>
      </w:pPr>
      <w:r>
        <w:t>Neutralidade</w:t>
      </w:r>
      <w:r w:rsidR="00FE7526">
        <w:t xml:space="preserve"> política na atividade de julgar, o juiz não é um agente político, ele julga (decide)</w:t>
      </w:r>
      <w:r w:rsidR="001825FB">
        <w:t>, mas</w:t>
      </w:r>
      <w:r w:rsidR="00FE7526">
        <w:t xml:space="preserve"> não escolhe ou cria direitos.</w:t>
      </w:r>
    </w:p>
    <w:p w:rsidR="00FE7526" w:rsidRDefault="00FE7526" w:rsidP="001A1450">
      <w:pPr>
        <w:pStyle w:val="SemEspaamento"/>
        <w:numPr>
          <w:ilvl w:val="0"/>
          <w:numId w:val="6"/>
        </w:numPr>
      </w:pPr>
      <w:r>
        <w:t xml:space="preserve">Teoria do silogismo (subsunção): Operação lógica pelo juiz, na qual a premissa a </w:t>
      </w:r>
      <w:r w:rsidR="00184396">
        <w:t>menor (caso concreto) é deduzida da premissa maior (lei)</w:t>
      </w:r>
      <w:r>
        <w:t>.</w:t>
      </w:r>
    </w:p>
    <w:p w:rsidR="00FE7526" w:rsidRDefault="00FE7526" w:rsidP="004506AA">
      <w:pPr>
        <w:pStyle w:val="SemEspaamento"/>
      </w:pPr>
    </w:p>
    <w:p w:rsidR="00FE7526" w:rsidRDefault="00FE7526" w:rsidP="004506AA">
      <w:pPr>
        <w:pStyle w:val="SemEspaamento"/>
      </w:pPr>
      <w:r>
        <w:t xml:space="preserve">Nos </w:t>
      </w:r>
      <w:r w:rsidR="000F2A54" w:rsidRPr="001A1450">
        <w:rPr>
          <w:b/>
        </w:rPr>
        <w:t>EUA</w:t>
      </w:r>
      <w:r>
        <w:t xml:space="preserve"> a visão da decisão judicial é diferente:</w:t>
      </w:r>
    </w:p>
    <w:p w:rsidR="00E2063D" w:rsidRPr="00D078E8" w:rsidRDefault="00FE7526" w:rsidP="00E2063D">
      <w:pPr>
        <w:pStyle w:val="SemEspaamento"/>
        <w:numPr>
          <w:ilvl w:val="0"/>
          <w:numId w:val="7"/>
        </w:numPr>
      </w:pPr>
      <w:r>
        <w:t>O judiciário não é neutro</w:t>
      </w:r>
      <w:r w:rsidR="001A1450">
        <w:t xml:space="preserve">, </w:t>
      </w:r>
      <w:r w:rsidR="000F2A54">
        <w:t xml:space="preserve">existe </w:t>
      </w:r>
      <w:r w:rsidR="000F2A54" w:rsidRPr="00D078E8">
        <w:t xml:space="preserve">uma função </w:t>
      </w:r>
      <w:r w:rsidR="000F2A54" w:rsidRPr="00D078E8">
        <w:rPr>
          <w:u w:val="single"/>
        </w:rPr>
        <w:t>de controle constitucional</w:t>
      </w:r>
      <w:r w:rsidR="000F2A54" w:rsidRPr="00D078E8">
        <w:t xml:space="preserve">. Os tribunais tem como referencia uma Suprema </w:t>
      </w:r>
      <w:r w:rsidR="00184396" w:rsidRPr="00D078E8">
        <w:t>C</w:t>
      </w:r>
      <w:r w:rsidR="000F2A54" w:rsidRPr="00D078E8">
        <w:t>orte Federal que tem como objetivo impedir a entrada de leis que ferem a constituição.</w:t>
      </w:r>
    </w:p>
    <w:p w:rsidR="00E2063D" w:rsidRDefault="00E2063D" w:rsidP="00E2063D">
      <w:pPr>
        <w:pStyle w:val="SemEspaamento"/>
        <w:numPr>
          <w:ilvl w:val="0"/>
          <w:numId w:val="7"/>
        </w:numPr>
      </w:pPr>
      <w:r w:rsidRPr="00D078E8">
        <w:t>A</w:t>
      </w:r>
      <w:r w:rsidR="000F2A54" w:rsidRPr="00D078E8">
        <w:t xml:space="preserve"> atividade do juiz não é meramente mecânica (como ocorre no silogismo),</w:t>
      </w:r>
      <w:r w:rsidR="000F2A54">
        <w:t xml:space="preserve"> uma vez que a vida do direito não é lógica, mas experiência.</w:t>
      </w:r>
      <w:r>
        <w:t xml:space="preserve"> Cada nação elabora seu sistema jurídico em uma experiência que se estende por vários séculos e não é possível compreender esse processo como um mero exercício de subsunção lógica.</w:t>
      </w:r>
    </w:p>
    <w:p w:rsidR="00FE7526" w:rsidRDefault="00FE7526" w:rsidP="004506AA">
      <w:pPr>
        <w:pStyle w:val="SemEspaamento"/>
      </w:pPr>
    </w:p>
    <w:p w:rsidR="003214F9" w:rsidRPr="003214F9" w:rsidRDefault="003214F9" w:rsidP="004506AA">
      <w:pPr>
        <w:pStyle w:val="SemEspaamento"/>
        <w:rPr>
          <w:rStyle w:val="TtulodoLivro"/>
        </w:rPr>
      </w:pPr>
      <w:r w:rsidRPr="003214F9">
        <w:rPr>
          <w:rStyle w:val="TtulodoLivro"/>
        </w:rPr>
        <w:t>Precedente jurídico:</w:t>
      </w:r>
    </w:p>
    <w:p w:rsidR="001825FB" w:rsidRDefault="001825FB" w:rsidP="004506AA">
      <w:pPr>
        <w:pStyle w:val="SemEspaamento"/>
      </w:pPr>
      <w:r>
        <w:t>A ideia de precedente jurídico parece indicar que o direito est</w:t>
      </w:r>
      <w:r w:rsidR="00184396">
        <w:t>á</w:t>
      </w:r>
      <w:r>
        <w:t xml:space="preserve"> estruturado em determinadas proposições gerais </w:t>
      </w:r>
      <w:r w:rsidR="00184396">
        <w:t xml:space="preserve">que </w:t>
      </w:r>
      <w:r>
        <w:t>estariam na legislação e já existiriam antes das decisões judiciais, cujo papel seria simplesmente deduzir dessas proposições gerais a resposta objetiva para o caso concreto, sem criar novos direito ou estabelecer novos padrões.</w:t>
      </w:r>
    </w:p>
    <w:p w:rsidR="001825FB" w:rsidRDefault="001825FB" w:rsidP="004506AA">
      <w:pPr>
        <w:pStyle w:val="SemEspaamento"/>
      </w:pPr>
      <w:r>
        <w:t xml:space="preserve">O precedente </w:t>
      </w:r>
      <w:r w:rsidR="00184396">
        <w:t>implica que a atividade dos</w:t>
      </w:r>
      <w:r w:rsidR="003214F9">
        <w:t xml:space="preserve"> juízes </w:t>
      </w:r>
      <w:r w:rsidR="00184396">
        <w:t>se tornem</w:t>
      </w:r>
      <w:r w:rsidR="003214F9">
        <w:t xml:space="preserve"> operações lógicas, </w:t>
      </w:r>
      <w:r w:rsidR="00184396">
        <w:t>na forma do</w:t>
      </w:r>
      <w:r w:rsidR="003214F9">
        <w:t xml:space="preserve"> </w:t>
      </w:r>
      <w:r>
        <w:t xml:space="preserve">silogismo nas quais a sentença é </w:t>
      </w:r>
      <w:r w:rsidR="003214F9">
        <w:t xml:space="preserve">uma </w:t>
      </w:r>
      <w:r>
        <w:t>simples subsunção.</w:t>
      </w:r>
    </w:p>
    <w:p w:rsidR="003214F9" w:rsidRDefault="003214F9" w:rsidP="004506AA">
      <w:pPr>
        <w:pStyle w:val="SemEspaamento"/>
        <w:rPr>
          <w:b/>
        </w:rPr>
      </w:pPr>
    </w:p>
    <w:p w:rsidR="001825FB" w:rsidRDefault="001825FB" w:rsidP="004506AA">
      <w:pPr>
        <w:pStyle w:val="SemEspaamento"/>
      </w:pPr>
      <w:r w:rsidRPr="003214F9">
        <w:rPr>
          <w:b/>
        </w:rPr>
        <w:t>Para Holmes esse é o verdadeiro problema do raciocínio dos juristas:</w:t>
      </w:r>
      <w:r>
        <w:t xml:space="preserve"> falar em precedente </w:t>
      </w:r>
      <w:r w:rsidR="00184396">
        <w:t>jurídico e</w:t>
      </w:r>
      <w:r>
        <w:t xml:space="preserve"> pensar que a jurisprudência é exercida de modo mecânico</w:t>
      </w:r>
      <w:r w:rsidR="003214F9">
        <w:t xml:space="preserve"> </w:t>
      </w:r>
      <w:r>
        <w:t>(Esquecendo os aspectos materiais do direito).</w:t>
      </w:r>
    </w:p>
    <w:p w:rsidR="003214F9" w:rsidRDefault="003214F9" w:rsidP="004506AA">
      <w:pPr>
        <w:pStyle w:val="SemEspaamento"/>
      </w:pPr>
    </w:p>
    <w:p w:rsidR="001825FB" w:rsidRPr="003214F9" w:rsidRDefault="001825FB" w:rsidP="004506AA">
      <w:pPr>
        <w:pStyle w:val="SemEspaamento"/>
        <w:rPr>
          <w:b/>
        </w:rPr>
      </w:pPr>
      <w:r w:rsidRPr="003214F9">
        <w:rPr>
          <w:b/>
        </w:rPr>
        <w:t xml:space="preserve">Para escapar desse problema ele </w:t>
      </w:r>
      <w:r w:rsidR="003214F9" w:rsidRPr="003214F9">
        <w:rPr>
          <w:b/>
        </w:rPr>
        <w:t>propõe</w:t>
      </w:r>
      <w:r w:rsidRPr="003214F9">
        <w:rPr>
          <w:b/>
        </w:rPr>
        <w:t xml:space="preserve"> um novo:</w:t>
      </w:r>
    </w:p>
    <w:p w:rsidR="003214F9" w:rsidRDefault="00675C42" w:rsidP="00675C42">
      <w:pPr>
        <w:pStyle w:val="SemEspaamento"/>
        <w:numPr>
          <w:ilvl w:val="0"/>
          <w:numId w:val="9"/>
        </w:numPr>
      </w:pPr>
      <w:r w:rsidRPr="00781CA2">
        <w:rPr>
          <w:b/>
        </w:rPr>
        <w:t>M</w:t>
      </w:r>
      <w:r w:rsidR="001825FB" w:rsidRPr="00781CA2">
        <w:rPr>
          <w:b/>
        </w:rPr>
        <w:t>odo de investigação do direito</w:t>
      </w:r>
      <w:r w:rsidR="003214F9">
        <w:t>:</w:t>
      </w:r>
      <w:r w:rsidR="003214F9" w:rsidRPr="003214F9">
        <w:t xml:space="preserve"> </w:t>
      </w:r>
      <w:r w:rsidR="003214F9">
        <w:t>Para Holmes a investigação do direito positivo deve considerar em 1º lugar a existências de um descompasso entre o estilo geometrizant</w:t>
      </w:r>
      <w:r w:rsidR="00184396">
        <w:t>e da doutrina tradicional feita</w:t>
      </w:r>
      <w:r w:rsidR="003214F9">
        <w:t xml:space="preserve"> pelos juristas e o direito construído realmente no processo de efetivação.</w:t>
      </w:r>
    </w:p>
    <w:p w:rsidR="00182A00" w:rsidRDefault="00182A00" w:rsidP="00182A00">
      <w:pPr>
        <w:pStyle w:val="SemEspaamento"/>
        <w:ind w:left="360"/>
      </w:pPr>
    </w:p>
    <w:p w:rsidR="00182A00" w:rsidRDefault="001825FB" w:rsidP="00182A00">
      <w:pPr>
        <w:pStyle w:val="SemEspaamento"/>
        <w:numPr>
          <w:ilvl w:val="0"/>
          <w:numId w:val="9"/>
        </w:numPr>
      </w:pPr>
      <w:r w:rsidRPr="00781CA2">
        <w:rPr>
          <w:b/>
        </w:rPr>
        <w:t>Distinção para compreensão dos fenômenos jurídicos</w:t>
      </w:r>
      <w:r w:rsidR="00675C42">
        <w:t xml:space="preserve">: </w:t>
      </w:r>
      <w:r w:rsidR="00182A00" w:rsidRPr="007C588E">
        <w:t>Para desenvolver a observação empírica a melhor distinção não é entre a lei natural e a positiva ou entre leis próprias e impróprias</w:t>
      </w:r>
      <w:r w:rsidR="00182A00">
        <w:t>, mas sim</w:t>
      </w:r>
      <w:r w:rsidR="00182A00" w:rsidRPr="007C588E">
        <w:t xml:space="preserve"> a distinção ent</w:t>
      </w:r>
      <w:r w:rsidR="00182A00">
        <w:t>r</w:t>
      </w:r>
      <w:r w:rsidR="00182A00" w:rsidRPr="007C588E">
        <w:t>e o direito em palavras e o direito na pratica.</w:t>
      </w:r>
      <w:r w:rsidR="00182A00">
        <w:t xml:space="preserve"> </w:t>
      </w:r>
      <w:r w:rsidR="00182A00" w:rsidRPr="007C588E">
        <w:t>“Temos que pensar coisas e não palavra, ou traduzi-las em fatos”</w:t>
      </w:r>
    </w:p>
    <w:p w:rsidR="00182A00" w:rsidRPr="007C588E" w:rsidRDefault="00182A00" w:rsidP="00182A00">
      <w:pPr>
        <w:pStyle w:val="SemEspaamento"/>
        <w:ind w:left="360"/>
      </w:pPr>
    </w:p>
    <w:p w:rsidR="001825FB" w:rsidRDefault="001825FB" w:rsidP="00675C42">
      <w:pPr>
        <w:pStyle w:val="SemEspaamento"/>
        <w:numPr>
          <w:ilvl w:val="0"/>
          <w:numId w:val="9"/>
        </w:numPr>
      </w:pPr>
      <w:r w:rsidRPr="00781CA2">
        <w:rPr>
          <w:b/>
        </w:rPr>
        <w:t>Imagem para direito</w:t>
      </w:r>
      <w:r w:rsidR="00E36F01" w:rsidRPr="00781CA2">
        <w:rPr>
          <w:b/>
        </w:rPr>
        <w:t xml:space="preserve"> positivo</w:t>
      </w:r>
      <w:r w:rsidR="00675C42">
        <w:t>: constituído pelas consequências dos comportamentos dos juízes nos tribunais.</w:t>
      </w:r>
    </w:p>
    <w:p w:rsidR="00182A00" w:rsidRDefault="00917F85" w:rsidP="00182A00">
      <w:pPr>
        <w:pStyle w:val="PargrafodaLista"/>
      </w:pPr>
      <w:r>
        <w:rPr>
          <w:noProof/>
        </w:rPr>
        <w:pict>
          <v:shapetype id="_x0000_t202" coordsize="21600,21600" o:spt="202" path="m,l,21600r21600,l21600,xe">
            <v:stroke joinstyle="miter"/>
            <v:path gradientshapeok="t" o:connecttype="rect"/>
          </v:shapetype>
          <v:shape id="_x0000_s1026" type="#_x0000_t202" style="position:absolute;left:0;text-align:left;margin-left:-2.1pt;margin-top:7.7pt;width:520.9pt;height:65.05pt;z-index:251660288;mso-width-relative:margin;mso-height-relative:margin" fillcolor="white [3201]" strokecolor="black [3200]" strokeweight="1pt">
            <v:stroke dashstyle="dash"/>
            <v:shadow color="#868686"/>
            <v:textbox style="mso-next-textbox:#_x0000_s1026">
              <w:txbxContent>
                <w:p w:rsidR="00182A00" w:rsidRPr="00182A00" w:rsidRDefault="00182A00" w:rsidP="00182A00">
                  <w:pPr>
                    <w:pStyle w:val="SemEspaamento"/>
                  </w:pPr>
                  <w:r w:rsidRPr="00182A00">
                    <w:t xml:space="preserve">Com esta distinção associada </w:t>
                  </w:r>
                  <w:r w:rsidR="00BF31F9" w:rsidRPr="00182A00">
                    <w:t>à</w:t>
                  </w:r>
                  <w:r w:rsidRPr="00182A00">
                    <w:t xml:space="preserve"> percepção de que a pratica do direito ocorre nos tribunais e dentro dos julgamentos o vetor temporal do direito vai do presente para o futuro, Holmes propõe uma nova imagem para o fenômeno jurídico bastante diferente da imagem austiniana dos comandos coercitivos políticos. A imagem do direito são as consequências dos comportamentos dos tribunais.</w:t>
                  </w:r>
                </w:p>
              </w:txbxContent>
            </v:textbox>
          </v:shape>
        </w:pict>
      </w:r>
    </w:p>
    <w:p w:rsidR="00182A00" w:rsidRDefault="00182A00" w:rsidP="00182A00">
      <w:pPr>
        <w:pStyle w:val="PargrafodaLista"/>
      </w:pPr>
    </w:p>
    <w:p w:rsidR="00182A00" w:rsidRDefault="00182A00" w:rsidP="00182A00">
      <w:pPr>
        <w:pStyle w:val="PargrafodaLista"/>
      </w:pPr>
    </w:p>
    <w:p w:rsidR="00182A00" w:rsidRDefault="00182A00" w:rsidP="00182A00">
      <w:pPr>
        <w:pStyle w:val="PargrafodaLista"/>
      </w:pPr>
    </w:p>
    <w:p w:rsidR="00182A00" w:rsidRDefault="00182A00" w:rsidP="00182A00">
      <w:pPr>
        <w:pStyle w:val="SemEspaamento"/>
        <w:ind w:left="360"/>
      </w:pPr>
    </w:p>
    <w:p w:rsidR="00E36F01" w:rsidRDefault="00E36F01" w:rsidP="00675C42">
      <w:pPr>
        <w:pStyle w:val="SemEspaamento"/>
        <w:numPr>
          <w:ilvl w:val="0"/>
          <w:numId w:val="9"/>
        </w:numPr>
      </w:pPr>
      <w:r w:rsidRPr="00781CA2">
        <w:rPr>
          <w:b/>
        </w:rPr>
        <w:t>Fundamento do direito</w:t>
      </w:r>
      <w:r w:rsidR="00675C42">
        <w:t>: é comportamental, composto pelas necessidades sociais, intuições políticas e até preconceitos que o juiz manifesta no momento de proferir as decisões.</w:t>
      </w:r>
    </w:p>
    <w:p w:rsidR="003214F9" w:rsidRDefault="00917F85" w:rsidP="003214F9">
      <w:pPr>
        <w:pStyle w:val="SemEspaamento"/>
        <w:ind w:left="720"/>
      </w:pPr>
      <w:r>
        <w:rPr>
          <w:noProof/>
          <w:lang w:eastAsia="pt-BR"/>
        </w:rPr>
        <w:pict>
          <v:shape id="_x0000_s1028" type="#_x0000_t202" style="position:absolute;left:0;text-align:left;margin-left:1.1pt;margin-top:6.55pt;width:521.15pt;height:61.9pt;z-index:251661312;mso-height-percent:200;mso-height-percent:200;mso-width-relative:margin;mso-height-relative:margin" fillcolor="white [3201]" strokecolor="black [3200]" strokeweight="1pt">
            <v:stroke dashstyle="dash"/>
            <v:shadow color="#868686"/>
            <v:textbox style="mso-next-textbox:#_x0000_s1028;mso-fit-shape-to-text:t">
              <w:txbxContent>
                <w:p w:rsidR="00182A00" w:rsidRDefault="00182A00" w:rsidP="00182A00">
                  <w:pPr>
                    <w:pStyle w:val="SemEspaamento"/>
                  </w:pPr>
                  <w:r>
                    <w:t>O fundamento do direito não esta em poder publico soberano abstrato que seria tido como fato social</w:t>
                  </w:r>
                  <w:r w:rsidR="00BF31F9">
                    <w:t>, mas</w:t>
                  </w:r>
                  <w:r>
                    <w:t xml:space="preserve"> na verdade é apenas resultado de uma analise conceitual que permanece no plano dos livros sem chegar na a pratica efetiva do direito. O fundamento do direito é comportamental constituído das necessidades , intuições e ate preconceitos que os juízes manifestam quando julgam os casos exercendo concretamente a soberania. </w:t>
                  </w:r>
                </w:p>
              </w:txbxContent>
            </v:textbox>
          </v:shape>
        </w:pict>
      </w:r>
    </w:p>
    <w:p w:rsidR="00182A00" w:rsidRDefault="00182A00" w:rsidP="003214F9">
      <w:pPr>
        <w:pStyle w:val="SemEspaamento"/>
        <w:ind w:left="720"/>
      </w:pPr>
    </w:p>
    <w:p w:rsidR="00182A00" w:rsidRDefault="00182A00" w:rsidP="003214F9">
      <w:pPr>
        <w:pStyle w:val="SemEspaamento"/>
        <w:ind w:left="720"/>
      </w:pPr>
    </w:p>
    <w:p w:rsidR="00182A00" w:rsidRDefault="00182A00" w:rsidP="003214F9">
      <w:pPr>
        <w:pStyle w:val="SemEspaamento"/>
        <w:ind w:left="720"/>
      </w:pPr>
    </w:p>
    <w:p w:rsidR="00182A00" w:rsidRDefault="00182A00" w:rsidP="003214F9">
      <w:pPr>
        <w:pStyle w:val="SemEspaamento"/>
        <w:ind w:left="720"/>
      </w:pPr>
    </w:p>
    <w:p w:rsidR="00BF31F9" w:rsidRDefault="00BF31F9" w:rsidP="00E36F01">
      <w:pPr>
        <w:pStyle w:val="SemEspaamento"/>
      </w:pPr>
    </w:p>
    <w:p w:rsidR="00E36F01" w:rsidRDefault="00E36F01" w:rsidP="00E36F01">
      <w:pPr>
        <w:pStyle w:val="SemEspaamento"/>
      </w:pPr>
      <w:r>
        <w:t>O jurista que conhece os livros</w:t>
      </w:r>
      <w:r w:rsidR="003214F9">
        <w:t xml:space="preserve"> de direito e seus enunciados</w:t>
      </w:r>
      <w:r>
        <w:t xml:space="preserve"> não conhece ainda a realidade do direito que só será percebida quando for estudada diretamente a pr</w:t>
      </w:r>
      <w:r w:rsidR="00EF6E80">
        <w:t>á</w:t>
      </w:r>
      <w:r>
        <w:t>tica.</w:t>
      </w:r>
      <w:r w:rsidR="003214F9">
        <w:t xml:space="preserve"> Isso só é possível por meio da investigação e observação empírica dos fatos </w:t>
      </w:r>
      <w:r w:rsidR="00EF6E80">
        <w:t xml:space="preserve">na </w:t>
      </w:r>
      <w:r w:rsidR="003214F9">
        <w:t>pratica social e efetiva do direito nos tribunais.</w:t>
      </w:r>
    </w:p>
    <w:p w:rsidR="003214F9" w:rsidRDefault="003214F9" w:rsidP="007C588E">
      <w:pPr>
        <w:pStyle w:val="SemEspaamento"/>
      </w:pPr>
    </w:p>
    <w:p w:rsidR="00A86CEB" w:rsidRPr="007C588E" w:rsidRDefault="003214F9" w:rsidP="007C588E">
      <w:pPr>
        <w:pStyle w:val="SemEspaamento"/>
      </w:pPr>
      <w:r w:rsidRPr="003214F9">
        <w:rPr>
          <w:rStyle w:val="TtulodoLivro"/>
        </w:rPr>
        <w:t xml:space="preserve">Segundo Holmes, </w:t>
      </w:r>
      <w:r w:rsidR="00A86CEB" w:rsidRPr="003214F9">
        <w:rPr>
          <w:rStyle w:val="TtulodoLivro"/>
        </w:rPr>
        <w:t>Austin tem 3 limites</w:t>
      </w:r>
      <w:r w:rsidR="00A86CEB" w:rsidRPr="007C588E">
        <w:t xml:space="preserve"> para abarcar o dire</w:t>
      </w:r>
      <w:r>
        <w:t>ito como pratica social efetiva:</w:t>
      </w:r>
    </w:p>
    <w:p w:rsidR="00A86CEB" w:rsidRDefault="00A86CEB" w:rsidP="00675C42">
      <w:pPr>
        <w:pStyle w:val="SemEspaamento"/>
        <w:numPr>
          <w:ilvl w:val="0"/>
          <w:numId w:val="10"/>
        </w:numPr>
      </w:pPr>
      <w:r w:rsidRPr="007C588E">
        <w:t>A ideia de analise conceitual que leva o jurista a distinguir as leis em próprias em impróprias.</w:t>
      </w:r>
    </w:p>
    <w:p w:rsidR="00675C42" w:rsidRDefault="00A86CEB" w:rsidP="00675C42">
      <w:pPr>
        <w:pStyle w:val="SemEspaamento"/>
        <w:numPr>
          <w:ilvl w:val="0"/>
          <w:numId w:val="10"/>
        </w:numPr>
      </w:pPr>
      <w:r w:rsidRPr="007C588E">
        <w:t>Austin dá muita atenção a legislação moderna sem discutir a aplicação da lei.</w:t>
      </w:r>
      <w:r w:rsidR="00D42507" w:rsidRPr="007C588E">
        <w:t xml:space="preserve"> </w:t>
      </w:r>
    </w:p>
    <w:p w:rsidR="00A322AC" w:rsidRPr="007C588E" w:rsidRDefault="00A86CEB" w:rsidP="007C588E">
      <w:pPr>
        <w:pStyle w:val="SemEspaamento"/>
        <w:numPr>
          <w:ilvl w:val="0"/>
          <w:numId w:val="10"/>
        </w:numPr>
      </w:pPr>
      <w:r w:rsidRPr="007C588E">
        <w:t xml:space="preserve">Quando a aplicação é considerada em geral a verdadeira dimensão temporal do processo de aplicação não é considerada, acredita-se que o </w:t>
      </w:r>
      <w:r w:rsidR="00D42507" w:rsidRPr="007C588E">
        <w:t>v</w:t>
      </w:r>
      <w:r w:rsidRPr="007C588E">
        <w:t>etor temporal do direito é do passado para o presente.</w:t>
      </w:r>
      <w:r w:rsidR="00675C42">
        <w:t xml:space="preserve"> </w:t>
      </w:r>
      <w:r w:rsidRPr="007C588E">
        <w:t>Em muitos casos os juízes decidem sobre fatos não previstos em lei prévia, estes fatos chegam ao processo judicial e o juiz é quem determina o direito material.</w:t>
      </w:r>
      <w:r w:rsidR="00D42507" w:rsidRPr="007C588E">
        <w:t xml:space="preserve"> Esses casos são a comprovação de que o verdadeiro vetor temporal é do presente para o futuro.</w:t>
      </w:r>
    </w:p>
    <w:p w:rsidR="00675C42" w:rsidRDefault="00675C42" w:rsidP="007C588E">
      <w:pPr>
        <w:pStyle w:val="SemEspaamento"/>
      </w:pPr>
    </w:p>
    <w:p w:rsidR="00D42507" w:rsidRDefault="00D42507" w:rsidP="007C588E">
      <w:pPr>
        <w:pStyle w:val="SemEspaamento"/>
      </w:pPr>
      <w:r w:rsidRPr="007C588E">
        <w:t>Austin não trata da dimensão histórica do direito e por isso Holmes entende que o imperativismo com sua proposta de analise das leis é insuficiente para levar o jurista a conhecer o direito positivo na sua realidade.</w:t>
      </w:r>
    </w:p>
    <w:p w:rsidR="007C588E" w:rsidRDefault="007C588E" w:rsidP="007C588E">
      <w:pPr>
        <w:pStyle w:val="SemEspaamento"/>
      </w:pPr>
      <w:r w:rsidRPr="007C588E">
        <w:t>O jurista que deseja compreender o direito real precisa ir diretamente aos fatos concretos, observando como o direito é praticado dentro da sociedade, esse modo de INVESTIGAÇÃO é chamado EMPIRICO.</w:t>
      </w:r>
    </w:p>
    <w:p w:rsidR="00182A00" w:rsidRDefault="00182A00" w:rsidP="00182A00">
      <w:pPr>
        <w:pStyle w:val="SemEspaamento"/>
      </w:pPr>
    </w:p>
    <w:p w:rsidR="007C588E" w:rsidRDefault="00182A00" w:rsidP="00182A00">
      <w:pPr>
        <w:pStyle w:val="SemEspaamento"/>
      </w:pPr>
      <w:r w:rsidRPr="00182A00">
        <w:rPr>
          <w:rStyle w:val="TtulodoLivro"/>
        </w:rPr>
        <w:t>O que Holmes pensa dos precedentes:</w:t>
      </w:r>
      <w:r>
        <w:t xml:space="preserve"> </w:t>
      </w:r>
      <w:r w:rsidR="00E12821">
        <w:t>Se existem precedente s eles são diferentes políticas publicas implementadas pelos tribunais</w:t>
      </w:r>
      <w:r w:rsidR="00E953CC">
        <w:t>,</w:t>
      </w:r>
      <w:r w:rsidR="00E12821">
        <w:t xml:space="preserve"> em especial as políticas econômicas e sociais que promovem redistribuição de recursos.</w:t>
      </w:r>
    </w:p>
    <w:p w:rsidR="00182A00" w:rsidRDefault="00182A00" w:rsidP="00182A00">
      <w:pPr>
        <w:pStyle w:val="SemEspaamento"/>
      </w:pPr>
    </w:p>
    <w:p w:rsidR="00E12821" w:rsidRPr="00182A00" w:rsidRDefault="00E12821" w:rsidP="00E12821">
      <w:pPr>
        <w:pStyle w:val="SemEspaamento"/>
        <w:rPr>
          <w:rStyle w:val="TtulodoLivro"/>
        </w:rPr>
      </w:pPr>
      <w:r w:rsidRPr="00182A00">
        <w:rPr>
          <w:rStyle w:val="TtulodoLivro"/>
        </w:rPr>
        <w:t>Holmes é:</w:t>
      </w:r>
    </w:p>
    <w:p w:rsidR="00E12821" w:rsidRDefault="00E12821" w:rsidP="00182A00">
      <w:pPr>
        <w:pStyle w:val="SemEspaamento"/>
        <w:numPr>
          <w:ilvl w:val="0"/>
          <w:numId w:val="11"/>
        </w:numPr>
      </w:pPr>
      <w:r w:rsidRPr="00781CA2">
        <w:rPr>
          <w:b/>
        </w:rPr>
        <w:t>Anticonceitualistas</w:t>
      </w:r>
      <w:r>
        <w:t>: sem conceitos.</w:t>
      </w:r>
    </w:p>
    <w:p w:rsidR="00E12821" w:rsidRDefault="00E12821" w:rsidP="00182A00">
      <w:pPr>
        <w:pStyle w:val="SemEspaamento"/>
        <w:numPr>
          <w:ilvl w:val="0"/>
          <w:numId w:val="11"/>
        </w:numPr>
      </w:pPr>
      <w:r w:rsidRPr="00781CA2">
        <w:rPr>
          <w:b/>
        </w:rPr>
        <w:t>Behaviorista:</w:t>
      </w:r>
      <w:r>
        <w:t xml:space="preserve"> importa o comportamento.</w:t>
      </w:r>
    </w:p>
    <w:p w:rsidR="00E12821" w:rsidRDefault="00E12821" w:rsidP="00182A00">
      <w:pPr>
        <w:pStyle w:val="SemEspaamento"/>
        <w:numPr>
          <w:ilvl w:val="0"/>
          <w:numId w:val="11"/>
        </w:numPr>
      </w:pPr>
      <w:r w:rsidRPr="00781CA2">
        <w:rPr>
          <w:b/>
        </w:rPr>
        <w:t>Instrument</w:t>
      </w:r>
      <w:r w:rsidR="00E953CC" w:rsidRPr="00781CA2">
        <w:rPr>
          <w:b/>
        </w:rPr>
        <w:t>ista</w:t>
      </w:r>
      <w:r>
        <w:t>: o direito é um instrumento pelo qual o juiz interfere na sociedade, realismo jurídico.</w:t>
      </w:r>
    </w:p>
    <w:p w:rsidR="00182A00" w:rsidRDefault="00182A00" w:rsidP="00182A00">
      <w:pPr>
        <w:pStyle w:val="SemEspaamento"/>
      </w:pPr>
    </w:p>
    <w:p w:rsidR="0076237B" w:rsidRPr="0076237B" w:rsidRDefault="0076237B" w:rsidP="00182A00">
      <w:pPr>
        <w:pStyle w:val="SemEspaamento"/>
        <w:rPr>
          <w:rStyle w:val="TtulodoLivro"/>
        </w:rPr>
      </w:pPr>
      <w:r w:rsidRPr="0076237B">
        <w:rPr>
          <w:rStyle w:val="TtulodoLivro"/>
        </w:rPr>
        <w:t xml:space="preserve">Direito em Holmes: </w:t>
      </w:r>
    </w:p>
    <w:p w:rsidR="00553C15" w:rsidRPr="006139ED" w:rsidRDefault="00553C15" w:rsidP="00182A00">
      <w:pPr>
        <w:pStyle w:val="SemEspaamento"/>
      </w:pPr>
      <w:r>
        <w:t xml:space="preserve">O papel </w:t>
      </w:r>
      <w:r w:rsidRPr="006139ED">
        <w:t>do direito não é manifestar justiça ou conteúdos éticos nem impor comando coercitivos, mas efetivar os objetivos ligados a organização de uma sociedade.</w:t>
      </w:r>
    </w:p>
    <w:p w:rsidR="00E953CC" w:rsidRPr="006139ED" w:rsidRDefault="00C97C75" w:rsidP="00182A00">
      <w:pPr>
        <w:pStyle w:val="SemEspaamento"/>
      </w:pPr>
      <w:r w:rsidRPr="006139ED">
        <w:t>Consequências</w:t>
      </w:r>
      <w:r w:rsidR="00E953CC" w:rsidRPr="006139ED">
        <w:t xml:space="preserve"> do comportamento dos </w:t>
      </w:r>
      <w:r w:rsidR="00F05419" w:rsidRPr="006139ED">
        <w:t>juízes</w:t>
      </w:r>
      <w:r w:rsidR="00E953CC" w:rsidRPr="006139ED">
        <w:t>.</w:t>
      </w:r>
    </w:p>
    <w:p w:rsidR="0076237B" w:rsidRPr="006139ED" w:rsidRDefault="00553C15" w:rsidP="00182A00">
      <w:pPr>
        <w:pStyle w:val="SemEspaamento"/>
      </w:pPr>
      <w:r w:rsidRPr="006139ED">
        <w:t>O direito é um instrumento pelo qual o juiz interfere na sociedade</w:t>
      </w:r>
      <w:r w:rsidR="0076237B" w:rsidRPr="006139ED">
        <w:t>.</w:t>
      </w:r>
    </w:p>
    <w:p w:rsidR="00553C15" w:rsidRDefault="00553C15" w:rsidP="00182A00">
      <w:pPr>
        <w:pStyle w:val="SemEspaamento"/>
      </w:pPr>
      <w:r w:rsidRPr="006139ED">
        <w:t xml:space="preserve"> </w:t>
      </w:r>
      <w:r w:rsidR="0076237B" w:rsidRPr="006139ED">
        <w:t>Sua</w:t>
      </w:r>
      <w:r w:rsidRPr="006139ED">
        <w:t xml:space="preserve"> natureza é vazia, o direito é como uma maquina que pode</w:t>
      </w:r>
      <w:r>
        <w:t xml:space="preserve"> conter qualquer conteúdo que é utilizado pelo juiz, que considera as necessidades sociais, intuições política e até preconceitos.</w:t>
      </w:r>
    </w:p>
    <w:p w:rsidR="0076237B" w:rsidRDefault="0076237B" w:rsidP="00182A00">
      <w:pPr>
        <w:pStyle w:val="SemEspaamento"/>
      </w:pPr>
    </w:p>
    <w:p w:rsidR="00725A1B" w:rsidRDefault="0076237B" w:rsidP="00182A00">
      <w:pPr>
        <w:pStyle w:val="SemEspaamento"/>
      </w:pPr>
      <w:r w:rsidRPr="0076237B">
        <w:rPr>
          <w:rStyle w:val="TtulodoLivro"/>
        </w:rPr>
        <w:t>Ponto de vista do homem fora da lei:</w:t>
      </w:r>
      <w:r>
        <w:t xml:space="preserve"> </w:t>
      </w:r>
      <w:r w:rsidR="00553C15">
        <w:t>Holmes propõe um novo enfoque cr</w:t>
      </w:r>
      <w:r>
        <w:t xml:space="preserve">itico para o estudo do direito, </w:t>
      </w:r>
      <w:r w:rsidR="00553C15">
        <w:t>o ponto de vista do homem fora da lei (“</w:t>
      </w:r>
      <w:proofErr w:type="spellStart"/>
      <w:r w:rsidR="00553C15">
        <w:t>Bad</w:t>
      </w:r>
      <w:proofErr w:type="spellEnd"/>
      <w:r w:rsidR="00553C15">
        <w:t xml:space="preserve"> </w:t>
      </w:r>
      <w:proofErr w:type="spellStart"/>
      <w:r w:rsidR="00553C15">
        <w:t>Man</w:t>
      </w:r>
      <w:proofErr w:type="spellEnd"/>
      <w:r w:rsidR="00553C15">
        <w:t>”). Assim, para realizar o estudo do direito, não é preciso tomar o ponto de vista do homem bom, aq</w:t>
      </w:r>
      <w:r w:rsidR="00725A1B">
        <w:t>uele que compreende as condutas a partir de sua consciência ética, mas sim a do “homem fora da lei” que somente se preocupa com as consequências materiais que podem surgir caso sua situação passe a ser objeto de uma decisão judicial, considerando apenas os efeitos da decisão judicial.</w:t>
      </w:r>
    </w:p>
    <w:p w:rsidR="0076237B" w:rsidRDefault="00917F85" w:rsidP="00182A00">
      <w:pPr>
        <w:pStyle w:val="SemEspaamento"/>
      </w:pPr>
      <w:r>
        <w:rPr>
          <w:noProof/>
        </w:rPr>
        <w:pict>
          <v:shape id="_x0000_s1029" type="#_x0000_t202" style="position:absolute;margin-left:-2.55pt;margin-top:7.25pt;width:528.45pt;height:60.15pt;z-index:251663360;mso-width-relative:margin;mso-height-relative:margin" fillcolor="white [3201]" strokecolor="black [3200]" strokeweight="1pt">
            <v:stroke dashstyle="dash"/>
            <v:shadow color="#868686"/>
            <v:textbox style="mso-next-textbox:#_x0000_s1029">
              <w:txbxContent>
                <w:p w:rsidR="0076237B" w:rsidRPr="006139ED" w:rsidRDefault="0076237B" w:rsidP="0076237B">
                  <w:pPr>
                    <w:pStyle w:val="SemEspaamento"/>
                  </w:pPr>
                  <w:r>
                    <w:t xml:space="preserve">Holmes não esta afirmando que os juízes devem julgar os casos do ponto de vista do fora da lei. Para ele, os juízes podem julgar de modo mais adequado para atender as </w:t>
                  </w:r>
                  <w:r w:rsidRPr="006139ED">
                    <w:t>necessidades, intuições e preconceitos.</w:t>
                  </w:r>
                </w:p>
                <w:p w:rsidR="0076237B" w:rsidRDefault="0076237B" w:rsidP="0076237B">
                  <w:pPr>
                    <w:pStyle w:val="SemEspaamento"/>
                  </w:pPr>
                  <w:r w:rsidRPr="006139ED">
                    <w:t>O ponto de vista do fora da lei serve para os estudiosos do direito, que pretendem descrever de modo objetivo os fatos sociais concretos nos quais se manifestam o direito efetivo.</w:t>
                  </w:r>
                </w:p>
              </w:txbxContent>
            </v:textbox>
          </v:shape>
        </w:pict>
      </w:r>
    </w:p>
    <w:p w:rsidR="0076237B" w:rsidRDefault="0076237B" w:rsidP="00182A00">
      <w:pPr>
        <w:pStyle w:val="SemEspaamento"/>
      </w:pPr>
    </w:p>
    <w:p w:rsidR="0076237B" w:rsidRDefault="0076237B" w:rsidP="00182A00">
      <w:pPr>
        <w:pStyle w:val="SemEspaamento"/>
      </w:pPr>
    </w:p>
    <w:p w:rsidR="0076237B" w:rsidRDefault="0076237B" w:rsidP="00182A00">
      <w:pPr>
        <w:pStyle w:val="SemEspaamento"/>
      </w:pPr>
    </w:p>
    <w:p w:rsidR="0076237B" w:rsidRDefault="0076237B" w:rsidP="00182A00">
      <w:pPr>
        <w:pStyle w:val="SemEspaamento"/>
      </w:pPr>
    </w:p>
    <w:p w:rsidR="0076237B" w:rsidRDefault="0076237B" w:rsidP="00182A00">
      <w:pPr>
        <w:pStyle w:val="SemEspaamento"/>
      </w:pPr>
    </w:p>
    <w:p w:rsidR="00725A1B" w:rsidRDefault="0076237B" w:rsidP="00182A00">
      <w:pPr>
        <w:pStyle w:val="SemEspaamento"/>
      </w:pPr>
      <w:r w:rsidRPr="0076237B">
        <w:rPr>
          <w:rStyle w:val="TtulodoLivro"/>
        </w:rPr>
        <w:t>Raciocínio estratégico:</w:t>
      </w:r>
      <w:r>
        <w:t xml:space="preserve"> </w:t>
      </w:r>
      <w:r w:rsidR="00725A1B">
        <w:t xml:space="preserve">Essa perspectiva do fora da lei leva o estudioso para um raciocínio instrumental e </w:t>
      </w:r>
      <w:r w:rsidR="00C84F75">
        <w:t>estratégico no qual o conhecimento se dá pelo calculo de probabilidade de um decisão judicial produzir os mesmo efeitos em casos diferentes e futuros.</w:t>
      </w:r>
    </w:p>
    <w:p w:rsidR="0076237B" w:rsidRDefault="0076237B" w:rsidP="00182A00">
      <w:pPr>
        <w:pStyle w:val="SemEspaamento"/>
      </w:pPr>
    </w:p>
    <w:p w:rsidR="00824B7F" w:rsidRDefault="00990421" w:rsidP="00182A00">
      <w:pPr>
        <w:pStyle w:val="SemEspaamento"/>
      </w:pPr>
      <w:r w:rsidRPr="0076237B">
        <w:rPr>
          <w:rStyle w:val="TtulodoLivro"/>
        </w:rPr>
        <w:t>Realismo jurídico:</w:t>
      </w:r>
      <w:r>
        <w:t xml:space="preserve"> </w:t>
      </w:r>
      <w:r w:rsidR="00824B7F">
        <w:t xml:space="preserve">raciocínio </w:t>
      </w:r>
      <w:r>
        <w:t>estratégico</w:t>
      </w:r>
      <w:r w:rsidR="00824B7F">
        <w:t xml:space="preserve"> é um novo modelo teórico que esta se iniciando no final do sec. 19 e final do sec.20</w:t>
      </w:r>
      <w:r>
        <w:t xml:space="preserve"> para substituir o jusnaturalismo e o imperativismo.</w:t>
      </w:r>
    </w:p>
    <w:p w:rsidR="00990421" w:rsidRDefault="0076237B" w:rsidP="00182A00">
      <w:pPr>
        <w:pStyle w:val="SemEspaamento"/>
      </w:pPr>
      <w:r>
        <w:t>Três</w:t>
      </w:r>
      <w:r w:rsidR="00990421">
        <w:t xml:space="preserve"> ideias:</w:t>
      </w:r>
    </w:p>
    <w:p w:rsidR="00990421" w:rsidRDefault="00990421" w:rsidP="0076237B">
      <w:pPr>
        <w:pStyle w:val="SemEspaamento"/>
        <w:numPr>
          <w:ilvl w:val="0"/>
          <w:numId w:val="12"/>
        </w:numPr>
      </w:pPr>
      <w:r w:rsidRPr="00781CA2">
        <w:rPr>
          <w:b/>
        </w:rPr>
        <w:lastRenderedPageBreak/>
        <w:t>Teoria da predição:</w:t>
      </w:r>
      <w:r>
        <w:t xml:space="preserve"> a legislação e as doutrinas não podem deduzir logicamente as regras jurídicas, somente é possível predizer (prever) as decisões judiciais feitas pelo juiz. Isso é feito por meio da investigação </w:t>
      </w:r>
      <w:r w:rsidR="003214F9">
        <w:t>empírica sobre as consequências dos comportamentos nos tribunais.</w:t>
      </w:r>
    </w:p>
    <w:p w:rsidR="00990421" w:rsidRPr="00781CA2" w:rsidRDefault="00990421" w:rsidP="0076237B">
      <w:pPr>
        <w:pStyle w:val="SemEspaamento"/>
        <w:numPr>
          <w:ilvl w:val="0"/>
          <w:numId w:val="12"/>
        </w:numPr>
        <w:rPr>
          <w:b/>
        </w:rPr>
      </w:pPr>
      <w:r w:rsidRPr="00781CA2">
        <w:rPr>
          <w:b/>
        </w:rPr>
        <w:t>Ceticismo jurídico</w:t>
      </w:r>
    </w:p>
    <w:p w:rsidR="00990421" w:rsidRDefault="00990421" w:rsidP="0076237B">
      <w:pPr>
        <w:pStyle w:val="SemEspaamento"/>
        <w:numPr>
          <w:ilvl w:val="0"/>
          <w:numId w:val="12"/>
        </w:numPr>
      </w:pPr>
      <w:r w:rsidRPr="00781CA2">
        <w:rPr>
          <w:b/>
        </w:rPr>
        <w:t xml:space="preserve">Estudos sociais e econômicos sobre o fenômeno </w:t>
      </w:r>
      <w:r w:rsidR="003214F9" w:rsidRPr="00781CA2">
        <w:rPr>
          <w:b/>
        </w:rPr>
        <w:t>jurídico</w:t>
      </w:r>
      <w:r w:rsidR="003214F9">
        <w:t>: estimulo dos juristas a compreender as ciências sociais, sociologia, economia e até psicologia para tentar prever as decisões judiciais.</w:t>
      </w:r>
    </w:p>
    <w:p w:rsidR="006E3A0A" w:rsidRPr="001D7540" w:rsidRDefault="006E3A0A" w:rsidP="006E3A0A">
      <w:pPr>
        <w:pStyle w:val="SemEspaamento"/>
        <w:rPr>
          <w:rStyle w:val="TtulodoLivro"/>
        </w:rPr>
      </w:pPr>
    </w:p>
    <w:p w:rsidR="001D7540" w:rsidRPr="001D7540" w:rsidRDefault="001D7540" w:rsidP="006E3A0A">
      <w:pPr>
        <w:pStyle w:val="SemEspaamento"/>
        <w:rPr>
          <w:rStyle w:val="TtulodoLivro"/>
        </w:rPr>
      </w:pPr>
      <w:r w:rsidRPr="001D7540">
        <w:rPr>
          <w:rStyle w:val="TtulodoLivro"/>
        </w:rPr>
        <w:t>O que Austin e Holmes têm em comum:</w:t>
      </w:r>
    </w:p>
    <w:p w:rsidR="006E3A0A" w:rsidRDefault="006E3A0A" w:rsidP="006E3A0A">
      <w:pPr>
        <w:pStyle w:val="SemEspaamento"/>
      </w:pPr>
      <w:r>
        <w:t>As teorias atribuídas pelos juristas filósofos nos século 19 resultaram em uma nova compreensão critica do direito positivo e d</w:t>
      </w:r>
      <w:r w:rsidR="00D10CF7">
        <w:t>a racionalidade desse direito, e</w:t>
      </w:r>
      <w:r>
        <w:t>ssa compreensão critica enfatiza a coerção como elemento mais característico do direito positivo.</w:t>
      </w:r>
    </w:p>
    <w:p w:rsidR="006E3A0A" w:rsidRDefault="006E3A0A" w:rsidP="001D7540">
      <w:pPr>
        <w:pStyle w:val="SemEspaamento"/>
        <w:numPr>
          <w:ilvl w:val="0"/>
          <w:numId w:val="15"/>
        </w:numPr>
      </w:pPr>
      <w:r>
        <w:t>Para os imperativistas, a coerção se manifesta em comandos do soberano político.</w:t>
      </w:r>
    </w:p>
    <w:p w:rsidR="006E3A0A" w:rsidRDefault="006E3A0A" w:rsidP="001D7540">
      <w:pPr>
        <w:pStyle w:val="SemEspaamento"/>
        <w:numPr>
          <w:ilvl w:val="0"/>
          <w:numId w:val="15"/>
        </w:numPr>
      </w:pPr>
      <w:r>
        <w:t>Para os realistas, a coerção aparece nas consequências dos comportamentos dos juízes que também são agentes políticos.</w:t>
      </w:r>
    </w:p>
    <w:p w:rsidR="001D7540" w:rsidRDefault="001D7540" w:rsidP="006E3A0A">
      <w:pPr>
        <w:pStyle w:val="SemEspaamento"/>
      </w:pPr>
    </w:p>
    <w:p w:rsidR="00D10CF7" w:rsidRPr="00D10CF7" w:rsidRDefault="00D10CF7" w:rsidP="006E3A0A">
      <w:pPr>
        <w:pStyle w:val="SemEspaamento"/>
        <w:rPr>
          <w:b/>
        </w:rPr>
      </w:pPr>
      <w:r w:rsidRPr="00D10CF7">
        <w:rPr>
          <w:b/>
        </w:rPr>
        <w:t>Explicação:</w:t>
      </w:r>
    </w:p>
    <w:p w:rsidR="00D10CF7" w:rsidRDefault="00D10CF7" w:rsidP="006E3A0A">
      <w:pPr>
        <w:pStyle w:val="SemEspaamento"/>
      </w:pPr>
      <w:r>
        <w:t>A validade como elemento mais importante do direito positivo.</w:t>
      </w:r>
    </w:p>
    <w:p w:rsidR="006E3A0A" w:rsidRDefault="00D10CF7" w:rsidP="006E3A0A">
      <w:pPr>
        <w:pStyle w:val="SemEspaamento"/>
      </w:pPr>
      <w:r>
        <w:t>A</w:t>
      </w:r>
      <w:r w:rsidR="006E3A0A">
        <w:t xml:space="preserve"> razão jurídica está agora vinculada a relação entre direito e política (a razão do direito está no poder, seja no soberano legislador ou no juiz efetivador)</w:t>
      </w:r>
    </w:p>
    <w:p w:rsidR="006E3A0A" w:rsidRDefault="00D10CF7" w:rsidP="006E3A0A">
      <w:pPr>
        <w:pStyle w:val="SemEspaamento"/>
      </w:pPr>
      <w:r>
        <w:t>A</w:t>
      </w:r>
      <w:r w:rsidR="006E3A0A">
        <w:t xml:space="preserve"> razão encontra-se em fatos sociais, o direito positivo passa a ser explicado em sua </w:t>
      </w:r>
      <w:proofErr w:type="spellStart"/>
      <w:r w:rsidR="006E3A0A">
        <w:t>factualidade</w:t>
      </w:r>
      <w:proofErr w:type="spellEnd"/>
      <w:r w:rsidR="006E3A0A">
        <w:t>, mais exatamente nos modos de ser da vida política.</w:t>
      </w:r>
    </w:p>
    <w:p w:rsidR="001D7540" w:rsidRDefault="001D7540" w:rsidP="006E3A0A">
      <w:pPr>
        <w:pStyle w:val="SemEspaamento"/>
      </w:pPr>
    </w:p>
    <w:p w:rsidR="001D7540" w:rsidRPr="001D7540" w:rsidRDefault="001D7540" w:rsidP="006E3A0A">
      <w:pPr>
        <w:pStyle w:val="SemEspaamento"/>
        <w:rPr>
          <w:rStyle w:val="TtulodoLivro"/>
        </w:rPr>
      </w:pPr>
      <w:r>
        <w:rPr>
          <w:rStyle w:val="TtulodoLivro"/>
        </w:rPr>
        <w:t>Mudança na dimensão: a validade:</w:t>
      </w:r>
    </w:p>
    <w:p w:rsidR="006E3A0A" w:rsidRDefault="006E3A0A" w:rsidP="006E3A0A">
      <w:pPr>
        <w:pStyle w:val="SemEspaamento"/>
      </w:pPr>
      <w:r>
        <w:t>No começo do século 20, porem, os juristas filósofos começaram a perceber que a compreensão critica</w:t>
      </w:r>
      <w:r w:rsidR="00D10CF7">
        <w:t xml:space="preserve"> </w:t>
      </w:r>
      <w:r>
        <w:t>não poderia ser compreendida apenas pelos fatos sociais, pois havia uma outra dimensão que ainda não havia sido apresentada e desenvolvida: a dimensão da validade (que constituiria o verdadeiro núcleo do direito), sua descoberta se deve a obra do jurista Hans Kelsen.</w:t>
      </w:r>
    </w:p>
    <w:p w:rsidR="00D10CF7" w:rsidRPr="00D10CF7" w:rsidRDefault="00D10CF7" w:rsidP="006E3A0A">
      <w:pPr>
        <w:pStyle w:val="SemEspaamento"/>
        <w:rPr>
          <w:sz w:val="20"/>
          <w:szCs w:val="20"/>
        </w:rPr>
      </w:pPr>
    </w:p>
    <w:p w:rsidR="00D10CF7" w:rsidRPr="00D10CF7" w:rsidRDefault="00D10CF7" w:rsidP="00D10CF7">
      <w:pPr>
        <w:pStyle w:val="SemEspaamento"/>
        <w:pBdr>
          <w:bottom w:val="single" w:sz="4" w:space="1" w:color="auto"/>
        </w:pBdr>
        <w:rPr>
          <w:rStyle w:val="TtulodoLivro"/>
          <w:sz w:val="32"/>
          <w:szCs w:val="32"/>
        </w:rPr>
      </w:pPr>
      <w:r w:rsidRPr="00D10CF7">
        <w:rPr>
          <w:rStyle w:val="TtulodoLivro"/>
          <w:sz w:val="32"/>
          <w:szCs w:val="32"/>
        </w:rPr>
        <w:t>Kelsen</w:t>
      </w:r>
    </w:p>
    <w:p w:rsidR="006E3A0A" w:rsidRDefault="006E3A0A" w:rsidP="006E3A0A">
      <w:pPr>
        <w:pStyle w:val="SemEspaamento"/>
      </w:pPr>
      <w:r>
        <w:t>A obra de Kelsen não está vinculada aos contextos de formação da legislação e jurisdição moderna, mas sim com a CIENCIA MODERNA.</w:t>
      </w:r>
    </w:p>
    <w:p w:rsidR="00D10CF7" w:rsidRDefault="00D10CF7" w:rsidP="006E3A0A">
      <w:pPr>
        <w:pStyle w:val="SemEspaamento"/>
      </w:pPr>
    </w:p>
    <w:p w:rsidR="00D10CF7" w:rsidRPr="00D10CF7" w:rsidRDefault="00D10CF7" w:rsidP="006E3A0A">
      <w:pPr>
        <w:pStyle w:val="SemEspaamento"/>
        <w:rPr>
          <w:rStyle w:val="TtulodoLivro"/>
        </w:rPr>
      </w:pPr>
      <w:r w:rsidRPr="00D10CF7">
        <w:rPr>
          <w:rStyle w:val="TtulodoLivro"/>
        </w:rPr>
        <w:t>Ciência moderna e motivos de seu progresso:</w:t>
      </w:r>
    </w:p>
    <w:p w:rsidR="006E3A0A" w:rsidRDefault="006E3A0A" w:rsidP="006E3A0A">
      <w:pPr>
        <w:pStyle w:val="SemEspaamento"/>
      </w:pPr>
      <w:r>
        <w:t>A ciência durante a modernidade foi caracterizada por grande progresso em um curto período de tempo por duas razões:</w:t>
      </w:r>
    </w:p>
    <w:p w:rsidR="006E3A0A" w:rsidRDefault="006E3A0A" w:rsidP="00D10CF7">
      <w:pPr>
        <w:pStyle w:val="SemEspaamento"/>
        <w:numPr>
          <w:ilvl w:val="0"/>
          <w:numId w:val="16"/>
        </w:numPr>
      </w:pPr>
      <w:r>
        <w:t xml:space="preserve">Uma nova postura do cientista que se dirige para o domínio </w:t>
      </w:r>
      <w:r w:rsidRPr="006E3A0A">
        <w:rPr>
          <w:u w:val="single"/>
        </w:rPr>
        <w:t>eficiente</w:t>
      </w:r>
      <w:r>
        <w:t xml:space="preserve"> da natureza.</w:t>
      </w:r>
    </w:p>
    <w:p w:rsidR="006E3A0A" w:rsidRDefault="006E3A0A" w:rsidP="00D10CF7">
      <w:pPr>
        <w:pStyle w:val="SemEspaamento"/>
        <w:numPr>
          <w:ilvl w:val="0"/>
          <w:numId w:val="16"/>
        </w:numPr>
      </w:pPr>
      <w:r>
        <w:t xml:space="preserve">Da própria ciência que se desvincula as ideologias religiosas e </w:t>
      </w:r>
      <w:r w:rsidR="00E67A30">
        <w:t>políticas, as pesquisas são caracterizadas pela objetividade.</w:t>
      </w:r>
    </w:p>
    <w:p w:rsidR="00D10CF7" w:rsidRDefault="00D10CF7" w:rsidP="00D10CF7">
      <w:pPr>
        <w:pStyle w:val="SemEspaamento"/>
        <w:ind w:left="720"/>
      </w:pPr>
    </w:p>
    <w:p w:rsidR="00D10CF7" w:rsidRPr="00AD6BEA" w:rsidRDefault="00D10CF7" w:rsidP="00AD6BEA">
      <w:pPr>
        <w:pStyle w:val="SemEspaamento"/>
        <w:rPr>
          <w:rStyle w:val="TtulodoLivro"/>
          <w:bCs w:val="0"/>
          <w:smallCaps w:val="0"/>
          <w:spacing w:val="0"/>
        </w:rPr>
      </w:pPr>
      <w:r w:rsidRPr="00AD6BEA">
        <w:rPr>
          <w:rStyle w:val="TtulodoLivro"/>
          <w:bCs w:val="0"/>
          <w:smallCaps w:val="0"/>
          <w:spacing w:val="0"/>
        </w:rPr>
        <w:t>O que falta ao direito, na visão de Kelsen:</w:t>
      </w:r>
    </w:p>
    <w:p w:rsidR="00E67A30" w:rsidRDefault="00E67A30" w:rsidP="006E3A0A">
      <w:pPr>
        <w:pStyle w:val="SemEspaamento"/>
      </w:pPr>
      <w:r>
        <w:t>Kelsen percebe o progresso ocorrido nas ciências naturais</w:t>
      </w:r>
      <w:r w:rsidR="00D10CF7">
        <w:t>, mas</w:t>
      </w:r>
      <w:r>
        <w:t xml:space="preserve"> não identifica esse progresso no direito, para ele, as doutrinas jurídicas ainda não se tornaram uma teorias cientificas, dentro dos padrões da ciência moderna.</w:t>
      </w:r>
      <w:r w:rsidR="001D7540">
        <w:t xml:space="preserve"> Portanto, o direito ainda não domina seu objeto.</w:t>
      </w:r>
    </w:p>
    <w:p w:rsidR="00D10CF7" w:rsidRDefault="00D10CF7" w:rsidP="006E3A0A">
      <w:pPr>
        <w:pStyle w:val="SemEspaamento"/>
      </w:pPr>
    </w:p>
    <w:p w:rsidR="00E67A30" w:rsidRDefault="00E67A30" w:rsidP="006E3A0A">
      <w:pPr>
        <w:pStyle w:val="SemEspaamento"/>
      </w:pPr>
      <w:r>
        <w:t>Muitos juristas ainda adotam a metafísica jusnaturalista e os que a rejeitam não sabem explicar corretamente a realidade do direito positivo. O imperativismo e o realismo pensam que a realidade jurídica esta e um fato social.</w:t>
      </w:r>
    </w:p>
    <w:p w:rsidR="00D10CF7" w:rsidRDefault="00D10CF7" w:rsidP="006E3A0A">
      <w:pPr>
        <w:pStyle w:val="SemEspaamento"/>
      </w:pPr>
    </w:p>
    <w:p w:rsidR="00D10CF7" w:rsidRDefault="00E67A30" w:rsidP="006E3A0A">
      <w:pPr>
        <w:pStyle w:val="SemEspaamento"/>
      </w:pPr>
      <w:r>
        <w:t>Para Kelsen</w:t>
      </w:r>
      <w:r w:rsidR="001D7540">
        <w:t xml:space="preserve"> todas essas concepções são equivocadas porque ignoram um aspecto da existência do fenômeno jurídico: a existência da lei jurídica é diferente da existência do ato que a criou, existe uma distinção entre o ser e o dever ser.</w:t>
      </w:r>
      <w:r w:rsidR="00D10CF7">
        <w:t xml:space="preserve"> </w:t>
      </w:r>
    </w:p>
    <w:p w:rsidR="001D7540" w:rsidRDefault="001D7540" w:rsidP="006E3A0A">
      <w:pPr>
        <w:pStyle w:val="SemEspaamento"/>
      </w:pPr>
      <w:r>
        <w:t xml:space="preserve">A existência do direito positivo não é um fato social, sua obrigatoriedade manifesta-se dentro do campo do sistema jurídico de um modo independente da </w:t>
      </w:r>
      <w:r w:rsidR="00D10CF7">
        <w:t>política</w:t>
      </w:r>
      <w:r>
        <w:t>, economia, psicologia etc.</w:t>
      </w:r>
    </w:p>
    <w:p w:rsidR="00D10CF7" w:rsidRDefault="00D10CF7" w:rsidP="006E3A0A">
      <w:pPr>
        <w:pStyle w:val="SemEspaamento"/>
      </w:pPr>
    </w:p>
    <w:p w:rsidR="00B945BD" w:rsidRPr="00B945BD" w:rsidRDefault="00B945BD" w:rsidP="006E3A0A">
      <w:pPr>
        <w:pStyle w:val="SemEspaamento"/>
        <w:rPr>
          <w:b/>
        </w:rPr>
      </w:pPr>
      <w:r w:rsidRPr="00B945BD">
        <w:rPr>
          <w:b/>
        </w:rPr>
        <w:t>O papel do jusnaturalismo na visão de Kelsen: A crise.</w:t>
      </w:r>
    </w:p>
    <w:p w:rsidR="00D10CF7" w:rsidRDefault="00B945BD" w:rsidP="006E3A0A">
      <w:pPr>
        <w:pStyle w:val="SemEspaamento"/>
      </w:pPr>
      <w:r>
        <w:lastRenderedPageBreak/>
        <w:t>Para Kelsen o estudo do direito positivo esta no caminho da ciência desde o jusnaturalismo, porque essa crise mudou o objeto de estudo, afastando o que teria caráter metafísico (direito natural) e passando a considerar o que tem realidade no mundo humano.</w:t>
      </w:r>
    </w:p>
    <w:p w:rsidR="00B945BD" w:rsidRDefault="00B945BD" w:rsidP="006E3A0A">
      <w:pPr>
        <w:pStyle w:val="SemEspaamento"/>
      </w:pPr>
    </w:p>
    <w:p w:rsidR="00B945BD" w:rsidRDefault="00B945BD" w:rsidP="006E3A0A">
      <w:pPr>
        <w:pStyle w:val="SemEspaamento"/>
      </w:pPr>
      <w:r w:rsidRPr="00B945BD">
        <w:rPr>
          <w:b/>
        </w:rPr>
        <w:t>Dificuldade</w:t>
      </w:r>
      <w:r>
        <w:t>: Porem, esse direito real não conseguiu ser objeto de uma ciência especificamente jurídica porque imperativistas e realistas entendem realidade como fato social e com isso, somente desenvolvem outras ciências. Os modelos teóricos que Holmes e Austin não ajudam os juristas que buscam uma ciência especifica do direito positivo.</w:t>
      </w:r>
    </w:p>
    <w:p w:rsidR="00B945BD" w:rsidRDefault="00B945BD" w:rsidP="006E3A0A">
      <w:pPr>
        <w:pStyle w:val="SemEspaamento"/>
      </w:pPr>
    </w:p>
    <w:p w:rsidR="00B945BD" w:rsidRPr="00AD6BEA" w:rsidRDefault="00B945BD" w:rsidP="00AD6BEA">
      <w:pPr>
        <w:pStyle w:val="SemEspaamento"/>
        <w:rPr>
          <w:rStyle w:val="TtulodoLivro"/>
          <w:bCs w:val="0"/>
          <w:smallCaps w:val="0"/>
          <w:spacing w:val="0"/>
        </w:rPr>
      </w:pPr>
      <w:r w:rsidRPr="00AD6BEA">
        <w:rPr>
          <w:rStyle w:val="TtulodoLivro"/>
          <w:bCs w:val="0"/>
          <w:smallCaps w:val="0"/>
          <w:spacing w:val="0"/>
        </w:rPr>
        <w:t>Para superar essas dificuldades: O ser e o dever ser.</w:t>
      </w:r>
    </w:p>
    <w:p w:rsidR="00B945BD" w:rsidRDefault="00B945BD" w:rsidP="006E3A0A">
      <w:pPr>
        <w:pStyle w:val="SemEspaamento"/>
      </w:pPr>
      <w:r>
        <w:t>Para que essa ciência se desenvolva é preciso fazer uma distinção que ainda não foi feita e desenvolver uma nova metodologia. A distinção é entre ser e dever ser (a ciência especifica do direito é aquela que cuida da obrigatoriedade dos enunciados e se encontra no plano do dever ser).</w:t>
      </w:r>
    </w:p>
    <w:p w:rsidR="00AD6BEA" w:rsidRDefault="00AD6BEA" w:rsidP="006E3A0A">
      <w:pPr>
        <w:pStyle w:val="SemEspaamento"/>
      </w:pPr>
    </w:p>
    <w:p w:rsidR="00AD6BEA" w:rsidRPr="00AD6BEA" w:rsidRDefault="00AD6BEA" w:rsidP="00AD6BEA">
      <w:pPr>
        <w:pStyle w:val="SemEspaamento"/>
        <w:rPr>
          <w:rStyle w:val="TtulodoLivro"/>
          <w:bCs w:val="0"/>
          <w:smallCaps w:val="0"/>
          <w:spacing w:val="0"/>
        </w:rPr>
      </w:pPr>
      <w:r w:rsidRPr="00AD6BEA">
        <w:rPr>
          <w:rStyle w:val="TtulodoLivro"/>
          <w:bCs w:val="0"/>
          <w:smallCaps w:val="0"/>
          <w:spacing w:val="0"/>
        </w:rPr>
        <w:t>Investigação Pura:</w:t>
      </w:r>
    </w:p>
    <w:p w:rsidR="00B945BD" w:rsidRDefault="00B945BD" w:rsidP="006E3A0A">
      <w:pPr>
        <w:pStyle w:val="SemEspaamento"/>
      </w:pPr>
      <w:r>
        <w:t xml:space="preserve">Com essa nova distinção o jurista poderá realizar a investigação que, é a verdadeira forma que construir a </w:t>
      </w:r>
      <w:r w:rsidR="00AD6BEA">
        <w:t>ciência</w:t>
      </w:r>
      <w:r>
        <w:t xml:space="preserve"> especifica do direito. </w:t>
      </w:r>
      <w:r w:rsidR="00AD6BEA">
        <w:t>Essa investigação é chamada de “Pura”, que exclui tudo o que não é jurídico para se limitar ao estudo do que é puramente jurídico: os enunciados do dever ser.</w:t>
      </w:r>
    </w:p>
    <w:p w:rsidR="00AD6BEA" w:rsidRDefault="00AD6BEA" w:rsidP="006E3A0A">
      <w:pPr>
        <w:pStyle w:val="SemEspaamento"/>
      </w:pPr>
    </w:p>
    <w:p w:rsidR="00AD6BEA" w:rsidRDefault="00AD6BEA" w:rsidP="006E3A0A">
      <w:pPr>
        <w:pStyle w:val="SemEspaamento"/>
      </w:pPr>
      <w:r w:rsidRPr="00AD6BEA">
        <w:rPr>
          <w:u w:val="single"/>
        </w:rPr>
        <w:t>Observação:</w:t>
      </w:r>
      <w:r>
        <w:t xml:space="preserve"> Kelsen não pretende purificar o direito positivo, negando as diferentes dimensões que caracterizam o direito positivo como um fenômeno concreto, ele apenas defende que as teorias jurídicas precisam de um método para eliminar os elementos ideológicos e se concentrar objetivamente no objeto de estudo que lhe é próprio.</w:t>
      </w:r>
    </w:p>
    <w:p w:rsidR="00AD6BEA" w:rsidRPr="00AD6BEA" w:rsidRDefault="00AD6BEA" w:rsidP="00AD6BEA">
      <w:pPr>
        <w:pStyle w:val="SemEspaamento"/>
        <w:rPr>
          <w:b/>
        </w:rPr>
      </w:pPr>
    </w:p>
    <w:p w:rsidR="00AD6BEA" w:rsidRDefault="00AD6BEA" w:rsidP="00AD6BEA">
      <w:pPr>
        <w:pStyle w:val="SemEspaamento"/>
      </w:pPr>
      <w:r w:rsidRPr="00AD6BEA">
        <w:rPr>
          <w:rStyle w:val="TtulodoLivro"/>
          <w:bCs w:val="0"/>
          <w:smallCaps w:val="0"/>
          <w:spacing w:val="0"/>
        </w:rPr>
        <w:t>Referencia</w:t>
      </w:r>
      <w:r w:rsidR="00C34C9E">
        <w:rPr>
          <w:rStyle w:val="TtulodoLivro"/>
          <w:bCs w:val="0"/>
          <w:smallCaps w:val="0"/>
          <w:spacing w:val="0"/>
        </w:rPr>
        <w:t xml:space="preserve"> para teoria pura do direito</w:t>
      </w:r>
      <w:r w:rsidRPr="00AD6BEA">
        <w:rPr>
          <w:b/>
        </w:rPr>
        <w:t>:</w:t>
      </w:r>
      <w:r>
        <w:t xml:space="preserve"> Kelsen reconhece que sua principal referencia é a teoria de Austin com a as própria de uma investigação analítica do direito positivo.</w:t>
      </w:r>
    </w:p>
    <w:p w:rsidR="00C34C9E" w:rsidRDefault="00C34C9E" w:rsidP="006E3A0A">
      <w:pPr>
        <w:pStyle w:val="SemEspaamento"/>
      </w:pPr>
    </w:p>
    <w:p w:rsidR="00C34C9E" w:rsidRDefault="00C34C9E" w:rsidP="006E3A0A">
      <w:pPr>
        <w:pStyle w:val="SemEspaamento"/>
      </w:pPr>
      <w:r>
        <w:t xml:space="preserve">A teoria pura do direito é uma teoria analítica do direito, porem, Kelsen identifica a analise feita por Austin como incompleta e limitada já que Austin trabalha com distinções, mas estas param num ponto, mas para no fato social da vida política. </w:t>
      </w:r>
    </w:p>
    <w:p w:rsidR="00C34C9E" w:rsidRDefault="00C34C9E" w:rsidP="006E3A0A">
      <w:pPr>
        <w:pStyle w:val="SemEspaamento"/>
      </w:pPr>
    </w:p>
    <w:p w:rsidR="007A2815" w:rsidRPr="007A2815" w:rsidRDefault="007A2815" w:rsidP="006E3A0A">
      <w:pPr>
        <w:pStyle w:val="SemEspaamento"/>
        <w:rPr>
          <w:b/>
        </w:rPr>
      </w:pPr>
      <w:r w:rsidRPr="007A2815">
        <w:rPr>
          <w:b/>
        </w:rPr>
        <w:t xml:space="preserve">Para fazer </w:t>
      </w:r>
      <w:r w:rsidR="007C306B">
        <w:rPr>
          <w:b/>
        </w:rPr>
        <w:t>uma ciência do direito</w:t>
      </w:r>
      <w:r w:rsidRPr="007A2815">
        <w:rPr>
          <w:b/>
        </w:rPr>
        <w:t>:</w:t>
      </w:r>
    </w:p>
    <w:p w:rsidR="00C34C9E" w:rsidRDefault="00C34C9E" w:rsidP="006E3A0A">
      <w:pPr>
        <w:pStyle w:val="SemEspaamento"/>
      </w:pPr>
      <w:r>
        <w:t>Para fazer uma ciência do direito é preciso leva</w:t>
      </w:r>
      <w:r w:rsidR="007C306B">
        <w:t>r a analise até o final separan</w:t>
      </w:r>
      <w:r>
        <w:t>do radicalmente ser e dever ser para compreender que o elemento puramente jurídico não é a relação de comando, apenas o enunciado de dever</w:t>
      </w:r>
      <w:r w:rsidR="007A2815">
        <w:t xml:space="preserve"> </w:t>
      </w:r>
      <w:r>
        <w:t>ser que Kelsen chama de norma jurídica.</w:t>
      </w:r>
    </w:p>
    <w:p w:rsidR="006537CA" w:rsidRDefault="006537CA" w:rsidP="006E3A0A">
      <w:pPr>
        <w:pStyle w:val="SemEspaamento"/>
      </w:pPr>
      <w:r>
        <w:t xml:space="preserve">O direito positivo e um conjunto de normas </w:t>
      </w:r>
      <w:r w:rsidR="007A2815">
        <w:t>jurídicas</w:t>
      </w:r>
      <w:r w:rsidR="00080562">
        <w:t>:</w:t>
      </w:r>
      <w:r>
        <w:t xml:space="preserve"> o ordenamento jurídico.</w:t>
      </w:r>
      <w:r w:rsidR="007C306B">
        <w:t xml:space="preserve"> </w:t>
      </w:r>
      <w:r>
        <w:t xml:space="preserve">A norma não é </w:t>
      </w:r>
      <w:r w:rsidR="007A2815">
        <w:t>sinônima de artigo de lei</w:t>
      </w:r>
      <w:r>
        <w:t xml:space="preserve"> ou qualquer espécie de enunciado jurídico. Na investigação pura do direito</w:t>
      </w:r>
      <w:r w:rsidR="007C306B">
        <w:t xml:space="preserve"> </w:t>
      </w:r>
      <w:r>
        <w:t xml:space="preserve">norma jurídica </w:t>
      </w:r>
      <w:r w:rsidR="00080562">
        <w:t>é</w:t>
      </w:r>
      <w:r>
        <w:t xml:space="preserve"> um termo peculiar, um substituto despolitizado e </w:t>
      </w:r>
      <w:r w:rsidR="007A2815">
        <w:t xml:space="preserve">sem psicologia </w:t>
      </w:r>
      <w:r>
        <w:t>da ideia de comando.</w:t>
      </w:r>
    </w:p>
    <w:p w:rsidR="007C306B" w:rsidRDefault="007C306B" w:rsidP="006E3A0A">
      <w:pPr>
        <w:pStyle w:val="SemEspaamento"/>
        <w:rPr>
          <w:b/>
        </w:rPr>
      </w:pPr>
    </w:p>
    <w:p w:rsidR="006537CA" w:rsidRPr="007C306B" w:rsidRDefault="007A2815" w:rsidP="006E3A0A">
      <w:pPr>
        <w:pStyle w:val="SemEspaamento"/>
        <w:rPr>
          <w:b/>
        </w:rPr>
      </w:pPr>
      <w:r w:rsidRPr="007C306B">
        <w:rPr>
          <w:b/>
        </w:rPr>
        <w:t>Características</w:t>
      </w:r>
      <w:r w:rsidR="006537CA" w:rsidRPr="007C306B">
        <w:rPr>
          <w:b/>
        </w:rPr>
        <w:t xml:space="preserve"> da norma jurídica:</w:t>
      </w:r>
    </w:p>
    <w:p w:rsidR="006537CA" w:rsidRDefault="006537CA" w:rsidP="007C306B">
      <w:pPr>
        <w:pStyle w:val="SemEspaamento"/>
        <w:numPr>
          <w:ilvl w:val="0"/>
          <w:numId w:val="17"/>
        </w:numPr>
      </w:pPr>
      <w:r>
        <w:t xml:space="preserve">Não norma não se reduz ao texto ou ao conteúdo do texto, ela é uma estrutura lógica com </w:t>
      </w:r>
      <w:r w:rsidR="007C306B">
        <w:t>o seguinte</w:t>
      </w:r>
      <w:r>
        <w:t xml:space="preserve"> formato: “Se A, B deve ser”.</w:t>
      </w:r>
    </w:p>
    <w:p w:rsidR="006537CA" w:rsidRDefault="006537CA" w:rsidP="007C306B">
      <w:pPr>
        <w:pStyle w:val="SemEspaamento"/>
        <w:numPr>
          <w:ilvl w:val="0"/>
          <w:numId w:val="17"/>
        </w:numPr>
      </w:pPr>
      <w:r>
        <w:t>Essa estrutura lógica somente aparece após interpretação, a norma é um sentido do texto, o mais cientifico possível. Portanto as normas sempre são resultado de um interpretação.</w:t>
      </w:r>
      <w:r w:rsidR="007C306B">
        <w:t xml:space="preserve"> </w:t>
      </w:r>
      <w:r w:rsidR="007A2815">
        <w:t>Ex: “é proibido fumar” vira: se fumar, pagar multa deve ser.</w:t>
      </w:r>
    </w:p>
    <w:p w:rsidR="007A2815" w:rsidRDefault="007A2815" w:rsidP="007C306B">
      <w:pPr>
        <w:pStyle w:val="SemEspaamento"/>
        <w:numPr>
          <w:ilvl w:val="0"/>
          <w:numId w:val="17"/>
        </w:numPr>
      </w:pPr>
      <w:r>
        <w:t>A interpretação é a identificação do sen</w:t>
      </w:r>
      <w:r w:rsidR="007C306B">
        <w:t xml:space="preserve">tido objetivo do dever ser que </w:t>
      </w:r>
      <w:r>
        <w:t xml:space="preserve">corresponderá a validade da norma que decorre sempre da pressuposição de outra norma </w:t>
      </w:r>
      <w:r w:rsidR="007C306B">
        <w:t>superior</w:t>
      </w:r>
      <w:r>
        <w:t xml:space="preserve"> que atribui ao fato criador do enunciado a qualidade de faro gerador de norma, ou seja, fonte de direito.</w:t>
      </w:r>
    </w:p>
    <w:p w:rsidR="007C306B" w:rsidRDefault="007C306B" w:rsidP="007C306B">
      <w:pPr>
        <w:pStyle w:val="SemEspaamento"/>
        <w:numPr>
          <w:ilvl w:val="0"/>
          <w:numId w:val="17"/>
        </w:numPr>
      </w:pPr>
      <w:r>
        <w:t>A teoria da pressuposição implica logicamente que a norma que conferiu validade jurídica a outro enunciado seja ela própria resultado de pressuposição de outra norma superior que lhe deu validade, formando uma cadeia de valides que se estrutura como uma ordem escalonada semelhante a uma pirâmide que termina na norma  (pressuposta pelos cientistas) para dar validade a todo conjunto: a norma fundamental.</w:t>
      </w:r>
    </w:p>
    <w:p w:rsidR="007A2815" w:rsidRDefault="007A2815" w:rsidP="006E3A0A">
      <w:pPr>
        <w:pStyle w:val="SemEspaamento"/>
      </w:pPr>
    </w:p>
    <w:p w:rsidR="00AD6BEA" w:rsidRDefault="00AD6BEA" w:rsidP="006E3A0A">
      <w:pPr>
        <w:pStyle w:val="SemEspaamento"/>
      </w:pPr>
    </w:p>
    <w:p w:rsidR="00B945BD" w:rsidRDefault="00B945BD" w:rsidP="006E3A0A">
      <w:pPr>
        <w:pStyle w:val="SemEspaamento"/>
      </w:pPr>
    </w:p>
    <w:p w:rsidR="001D7540" w:rsidRDefault="001D7540" w:rsidP="006E3A0A">
      <w:pPr>
        <w:pStyle w:val="SemEspaamento"/>
      </w:pPr>
    </w:p>
    <w:p w:rsidR="001D7540" w:rsidRDefault="001D7540" w:rsidP="006E3A0A">
      <w:pPr>
        <w:pStyle w:val="SemEspaamento"/>
      </w:pPr>
    </w:p>
    <w:sectPr w:rsidR="001D7540" w:rsidSect="004506AA">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1E8" w:rsidRDefault="00F321E8" w:rsidP="004E6512">
      <w:pPr>
        <w:spacing w:after="0" w:line="240" w:lineRule="auto"/>
      </w:pPr>
      <w:r>
        <w:separator/>
      </w:r>
    </w:p>
  </w:endnote>
  <w:endnote w:type="continuationSeparator" w:id="0">
    <w:p w:rsidR="00F321E8" w:rsidRDefault="00F321E8" w:rsidP="004E65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6512" w:rsidRDefault="004E6512">
    <w:pPr>
      <w:pStyle w:val="Rodap"/>
      <w:pBdr>
        <w:top w:val="thinThickSmallGap" w:sz="24" w:space="1" w:color="622423" w:themeColor="accent2" w:themeShade="7F"/>
      </w:pBdr>
      <w:rPr>
        <w:rFonts w:asciiTheme="majorHAnsi" w:hAnsiTheme="majorHAnsi"/>
      </w:rPr>
    </w:pPr>
    <w:r>
      <w:rPr>
        <w:rFonts w:asciiTheme="majorHAnsi" w:hAnsiTheme="majorHAnsi"/>
      </w:rPr>
      <w:t>Dafne Sobral - Resumo de Filosofia Jurídica - 2º Bimestre</w:t>
    </w:r>
    <w:r>
      <w:rPr>
        <w:rFonts w:asciiTheme="majorHAnsi" w:hAnsiTheme="majorHAnsi"/>
      </w:rPr>
      <w:ptab w:relativeTo="margin" w:alignment="right" w:leader="none"/>
    </w:r>
    <w:r>
      <w:rPr>
        <w:rFonts w:asciiTheme="majorHAnsi" w:hAnsiTheme="majorHAnsi"/>
      </w:rPr>
      <w:t xml:space="preserve">Página </w:t>
    </w:r>
    <w:fldSimple w:instr=" PAGE   \* MERGEFORMAT ">
      <w:r w:rsidR="00893F77" w:rsidRPr="00893F77">
        <w:rPr>
          <w:rFonts w:asciiTheme="majorHAnsi" w:hAnsiTheme="majorHAnsi"/>
          <w:noProof/>
        </w:rPr>
        <w:t>1</w:t>
      </w:r>
    </w:fldSimple>
  </w:p>
  <w:p w:rsidR="004E6512" w:rsidRDefault="004E651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1E8" w:rsidRDefault="00F321E8" w:rsidP="004E6512">
      <w:pPr>
        <w:spacing w:after="0" w:line="240" w:lineRule="auto"/>
      </w:pPr>
      <w:r>
        <w:separator/>
      </w:r>
    </w:p>
  </w:footnote>
  <w:footnote w:type="continuationSeparator" w:id="0">
    <w:p w:rsidR="00F321E8" w:rsidRDefault="00F321E8" w:rsidP="004E65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D100E"/>
    <w:multiLevelType w:val="hybridMultilevel"/>
    <w:tmpl w:val="4B0EA9A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3586338"/>
    <w:multiLevelType w:val="hybridMultilevel"/>
    <w:tmpl w:val="65BEADB4"/>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D2164E4"/>
    <w:multiLevelType w:val="hybridMultilevel"/>
    <w:tmpl w:val="922C2F92"/>
    <w:lvl w:ilvl="0" w:tplc="04160011">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16FC020E"/>
    <w:multiLevelType w:val="hybridMultilevel"/>
    <w:tmpl w:val="2F30D35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1EC935C2"/>
    <w:multiLevelType w:val="hybridMultilevel"/>
    <w:tmpl w:val="40C63A1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1FB647C8"/>
    <w:multiLevelType w:val="hybridMultilevel"/>
    <w:tmpl w:val="02A615EA"/>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8E21B26"/>
    <w:multiLevelType w:val="hybridMultilevel"/>
    <w:tmpl w:val="78583A4C"/>
    <w:lvl w:ilvl="0" w:tplc="0416000F">
      <w:start w:val="1"/>
      <w:numFmt w:val="decimal"/>
      <w:lvlText w:val="%1."/>
      <w:lvlJc w:val="left"/>
      <w:pPr>
        <w:ind w:left="753" w:hanging="360"/>
      </w:pPr>
    </w:lvl>
    <w:lvl w:ilvl="1" w:tplc="04160019" w:tentative="1">
      <w:start w:val="1"/>
      <w:numFmt w:val="lowerLetter"/>
      <w:lvlText w:val="%2."/>
      <w:lvlJc w:val="left"/>
      <w:pPr>
        <w:ind w:left="1473" w:hanging="360"/>
      </w:pPr>
    </w:lvl>
    <w:lvl w:ilvl="2" w:tplc="0416001B" w:tentative="1">
      <w:start w:val="1"/>
      <w:numFmt w:val="lowerRoman"/>
      <w:lvlText w:val="%3."/>
      <w:lvlJc w:val="right"/>
      <w:pPr>
        <w:ind w:left="2193" w:hanging="180"/>
      </w:pPr>
    </w:lvl>
    <w:lvl w:ilvl="3" w:tplc="0416000F" w:tentative="1">
      <w:start w:val="1"/>
      <w:numFmt w:val="decimal"/>
      <w:lvlText w:val="%4."/>
      <w:lvlJc w:val="left"/>
      <w:pPr>
        <w:ind w:left="2913" w:hanging="360"/>
      </w:pPr>
    </w:lvl>
    <w:lvl w:ilvl="4" w:tplc="04160019" w:tentative="1">
      <w:start w:val="1"/>
      <w:numFmt w:val="lowerLetter"/>
      <w:lvlText w:val="%5."/>
      <w:lvlJc w:val="left"/>
      <w:pPr>
        <w:ind w:left="3633" w:hanging="360"/>
      </w:pPr>
    </w:lvl>
    <w:lvl w:ilvl="5" w:tplc="0416001B" w:tentative="1">
      <w:start w:val="1"/>
      <w:numFmt w:val="lowerRoman"/>
      <w:lvlText w:val="%6."/>
      <w:lvlJc w:val="right"/>
      <w:pPr>
        <w:ind w:left="4353" w:hanging="180"/>
      </w:pPr>
    </w:lvl>
    <w:lvl w:ilvl="6" w:tplc="0416000F" w:tentative="1">
      <w:start w:val="1"/>
      <w:numFmt w:val="decimal"/>
      <w:lvlText w:val="%7."/>
      <w:lvlJc w:val="left"/>
      <w:pPr>
        <w:ind w:left="5073" w:hanging="360"/>
      </w:pPr>
    </w:lvl>
    <w:lvl w:ilvl="7" w:tplc="04160019" w:tentative="1">
      <w:start w:val="1"/>
      <w:numFmt w:val="lowerLetter"/>
      <w:lvlText w:val="%8."/>
      <w:lvlJc w:val="left"/>
      <w:pPr>
        <w:ind w:left="5793" w:hanging="360"/>
      </w:pPr>
    </w:lvl>
    <w:lvl w:ilvl="8" w:tplc="0416001B" w:tentative="1">
      <w:start w:val="1"/>
      <w:numFmt w:val="lowerRoman"/>
      <w:lvlText w:val="%9."/>
      <w:lvlJc w:val="right"/>
      <w:pPr>
        <w:ind w:left="6513" w:hanging="180"/>
      </w:pPr>
    </w:lvl>
  </w:abstractNum>
  <w:abstractNum w:abstractNumId="7">
    <w:nsid w:val="34BD7464"/>
    <w:multiLevelType w:val="hybridMultilevel"/>
    <w:tmpl w:val="F04E628C"/>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8">
    <w:nsid w:val="3A4F31BF"/>
    <w:multiLevelType w:val="hybridMultilevel"/>
    <w:tmpl w:val="61E28C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46E45BA3"/>
    <w:multiLevelType w:val="hybridMultilevel"/>
    <w:tmpl w:val="A47471A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4BA00510"/>
    <w:multiLevelType w:val="hybridMultilevel"/>
    <w:tmpl w:val="D2189E2C"/>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4BEF41E3"/>
    <w:multiLevelType w:val="hybridMultilevel"/>
    <w:tmpl w:val="AC4A3BC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586F5667"/>
    <w:multiLevelType w:val="hybridMultilevel"/>
    <w:tmpl w:val="F07A086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E617999"/>
    <w:multiLevelType w:val="hybridMultilevel"/>
    <w:tmpl w:val="7C0C4CB8"/>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4">
    <w:nsid w:val="6D940F5F"/>
    <w:multiLevelType w:val="hybridMultilevel"/>
    <w:tmpl w:val="AA2003A8"/>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06518B7"/>
    <w:multiLevelType w:val="hybridMultilevel"/>
    <w:tmpl w:val="CAB86D1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6">
    <w:nsid w:val="72626623"/>
    <w:multiLevelType w:val="hybridMultilevel"/>
    <w:tmpl w:val="1A0CB9B8"/>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2"/>
  </w:num>
  <w:num w:numId="3">
    <w:abstractNumId w:val="16"/>
  </w:num>
  <w:num w:numId="4">
    <w:abstractNumId w:val="1"/>
  </w:num>
  <w:num w:numId="5">
    <w:abstractNumId w:val="4"/>
  </w:num>
  <w:num w:numId="6">
    <w:abstractNumId w:val="13"/>
  </w:num>
  <w:num w:numId="7">
    <w:abstractNumId w:val="10"/>
  </w:num>
  <w:num w:numId="8">
    <w:abstractNumId w:val="12"/>
  </w:num>
  <w:num w:numId="9">
    <w:abstractNumId w:val="3"/>
  </w:num>
  <w:num w:numId="10">
    <w:abstractNumId w:val="11"/>
  </w:num>
  <w:num w:numId="11">
    <w:abstractNumId w:val="8"/>
  </w:num>
  <w:num w:numId="12">
    <w:abstractNumId w:val="7"/>
  </w:num>
  <w:num w:numId="13">
    <w:abstractNumId w:val="6"/>
  </w:num>
  <w:num w:numId="14">
    <w:abstractNumId w:val="14"/>
  </w:num>
  <w:num w:numId="15">
    <w:abstractNumId w:val="15"/>
  </w:num>
  <w:num w:numId="16">
    <w:abstractNumId w:val="0"/>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ocumentProtection w:edit="readOnly" w:formatting="1" w:enforcement="1" w:cryptProviderType="rsaFull" w:cryptAlgorithmClass="hash" w:cryptAlgorithmType="typeAny" w:cryptAlgorithmSid="4" w:cryptSpinCount="100000" w:hash="fpLhegto3JRsBW2NRyGQGNMt8SY=" w:salt="SXvpZ8/0roPLFvId4UaapA=="/>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4506AA"/>
    <w:rsid w:val="000101F1"/>
    <w:rsid w:val="00080562"/>
    <w:rsid w:val="00097EE7"/>
    <w:rsid w:val="000F2A54"/>
    <w:rsid w:val="001825FB"/>
    <w:rsid w:val="00182A00"/>
    <w:rsid w:val="00184396"/>
    <w:rsid w:val="001A1450"/>
    <w:rsid w:val="001D7540"/>
    <w:rsid w:val="00267881"/>
    <w:rsid w:val="002E1862"/>
    <w:rsid w:val="00315599"/>
    <w:rsid w:val="003214F9"/>
    <w:rsid w:val="004506AA"/>
    <w:rsid w:val="004B6F93"/>
    <w:rsid w:val="004C5C5A"/>
    <w:rsid w:val="004E6512"/>
    <w:rsid w:val="00553C15"/>
    <w:rsid w:val="00557953"/>
    <w:rsid w:val="005C405B"/>
    <w:rsid w:val="006139ED"/>
    <w:rsid w:val="006462E5"/>
    <w:rsid w:val="006537CA"/>
    <w:rsid w:val="00675C42"/>
    <w:rsid w:val="006E3A0A"/>
    <w:rsid w:val="00725A1B"/>
    <w:rsid w:val="0076237B"/>
    <w:rsid w:val="00777A57"/>
    <w:rsid w:val="00781CA2"/>
    <w:rsid w:val="00787E33"/>
    <w:rsid w:val="007A2815"/>
    <w:rsid w:val="007C306B"/>
    <w:rsid w:val="007C588E"/>
    <w:rsid w:val="00824B7F"/>
    <w:rsid w:val="008654A3"/>
    <w:rsid w:val="00893F77"/>
    <w:rsid w:val="00917F85"/>
    <w:rsid w:val="00990421"/>
    <w:rsid w:val="00A15D52"/>
    <w:rsid w:val="00A322AC"/>
    <w:rsid w:val="00A61240"/>
    <w:rsid w:val="00A86CEB"/>
    <w:rsid w:val="00AD6BEA"/>
    <w:rsid w:val="00B945BD"/>
    <w:rsid w:val="00BF31F9"/>
    <w:rsid w:val="00C34C9E"/>
    <w:rsid w:val="00C84F75"/>
    <w:rsid w:val="00C97C75"/>
    <w:rsid w:val="00D078E8"/>
    <w:rsid w:val="00D10CF7"/>
    <w:rsid w:val="00D42507"/>
    <w:rsid w:val="00D81F2F"/>
    <w:rsid w:val="00DD45EB"/>
    <w:rsid w:val="00DF487E"/>
    <w:rsid w:val="00E12821"/>
    <w:rsid w:val="00E2063D"/>
    <w:rsid w:val="00E36F01"/>
    <w:rsid w:val="00E67A30"/>
    <w:rsid w:val="00E953CC"/>
    <w:rsid w:val="00EF6E80"/>
    <w:rsid w:val="00F05419"/>
    <w:rsid w:val="00F321E8"/>
    <w:rsid w:val="00FE752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2AC"/>
  </w:style>
  <w:style w:type="paragraph" w:styleId="Ttulo1">
    <w:name w:val="heading 1"/>
    <w:basedOn w:val="Normal"/>
    <w:next w:val="Normal"/>
    <w:link w:val="Ttulo1Char"/>
    <w:uiPriority w:val="9"/>
    <w:qFormat/>
    <w:rsid w:val="00182A0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506AA"/>
    <w:pPr>
      <w:spacing w:after="0" w:line="240" w:lineRule="auto"/>
    </w:pPr>
  </w:style>
  <w:style w:type="character" w:styleId="TtulodoLivro">
    <w:name w:val="Book Title"/>
    <w:basedOn w:val="Fontepargpadro"/>
    <w:uiPriority w:val="33"/>
    <w:qFormat/>
    <w:rsid w:val="004506AA"/>
    <w:rPr>
      <w:b/>
      <w:bCs/>
      <w:smallCaps/>
      <w:spacing w:val="5"/>
    </w:rPr>
  </w:style>
  <w:style w:type="paragraph" w:styleId="PargrafodaLista">
    <w:name w:val="List Paragraph"/>
    <w:basedOn w:val="Normal"/>
    <w:uiPriority w:val="34"/>
    <w:qFormat/>
    <w:rsid w:val="00675C42"/>
    <w:pPr>
      <w:ind w:left="720"/>
      <w:contextualSpacing/>
    </w:pPr>
  </w:style>
  <w:style w:type="paragraph" w:styleId="Textodebalo">
    <w:name w:val="Balloon Text"/>
    <w:basedOn w:val="Normal"/>
    <w:link w:val="TextodebaloChar"/>
    <w:uiPriority w:val="99"/>
    <w:semiHidden/>
    <w:unhideWhenUsed/>
    <w:rsid w:val="00182A0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82A00"/>
    <w:rPr>
      <w:rFonts w:ascii="Tahoma" w:hAnsi="Tahoma" w:cs="Tahoma"/>
      <w:sz w:val="16"/>
      <w:szCs w:val="16"/>
    </w:rPr>
  </w:style>
  <w:style w:type="character" w:customStyle="1" w:styleId="Ttulo1Char">
    <w:name w:val="Título 1 Char"/>
    <w:basedOn w:val="Fontepargpadro"/>
    <w:link w:val="Ttulo1"/>
    <w:uiPriority w:val="9"/>
    <w:rsid w:val="00182A00"/>
    <w:rPr>
      <w:rFonts w:asciiTheme="majorHAnsi" w:eastAsiaTheme="majorEastAsia" w:hAnsiTheme="majorHAnsi" w:cstheme="majorBidi"/>
      <w:b/>
      <w:bCs/>
      <w:color w:val="365F91" w:themeColor="accent1" w:themeShade="BF"/>
      <w:sz w:val="28"/>
      <w:szCs w:val="28"/>
    </w:rPr>
  </w:style>
  <w:style w:type="paragraph" w:styleId="Citao">
    <w:name w:val="Quote"/>
    <w:basedOn w:val="Normal"/>
    <w:next w:val="Normal"/>
    <w:link w:val="CitaoChar"/>
    <w:uiPriority w:val="29"/>
    <w:qFormat/>
    <w:rsid w:val="0076237B"/>
    <w:rPr>
      <w:i/>
      <w:iCs/>
      <w:color w:val="000000" w:themeColor="text1"/>
    </w:rPr>
  </w:style>
  <w:style w:type="character" w:customStyle="1" w:styleId="CitaoChar">
    <w:name w:val="Citação Char"/>
    <w:basedOn w:val="Fontepargpadro"/>
    <w:link w:val="Citao"/>
    <w:uiPriority w:val="29"/>
    <w:rsid w:val="0076237B"/>
    <w:rPr>
      <w:i/>
      <w:iCs/>
      <w:color w:val="000000" w:themeColor="text1"/>
    </w:rPr>
  </w:style>
  <w:style w:type="paragraph" w:styleId="Ttulo">
    <w:name w:val="Title"/>
    <w:basedOn w:val="Normal"/>
    <w:next w:val="Normal"/>
    <w:link w:val="TtuloChar"/>
    <w:uiPriority w:val="10"/>
    <w:qFormat/>
    <w:rsid w:val="004E651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4E6512"/>
    <w:rPr>
      <w:rFonts w:asciiTheme="majorHAnsi" w:eastAsiaTheme="majorEastAsia" w:hAnsiTheme="majorHAnsi" w:cstheme="majorBidi"/>
      <w:color w:val="17365D" w:themeColor="text2" w:themeShade="BF"/>
      <w:spacing w:val="5"/>
      <w:kern w:val="28"/>
      <w:sz w:val="52"/>
      <w:szCs w:val="52"/>
    </w:rPr>
  </w:style>
  <w:style w:type="paragraph" w:styleId="Cabealho">
    <w:name w:val="header"/>
    <w:basedOn w:val="Normal"/>
    <w:link w:val="CabealhoChar"/>
    <w:uiPriority w:val="99"/>
    <w:semiHidden/>
    <w:unhideWhenUsed/>
    <w:rsid w:val="004E6512"/>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4E6512"/>
  </w:style>
  <w:style w:type="paragraph" w:styleId="Rodap">
    <w:name w:val="footer"/>
    <w:basedOn w:val="Normal"/>
    <w:link w:val="RodapChar"/>
    <w:uiPriority w:val="99"/>
    <w:unhideWhenUsed/>
    <w:rsid w:val="004E6512"/>
    <w:pPr>
      <w:tabs>
        <w:tab w:val="center" w:pos="4252"/>
        <w:tab w:val="right" w:pos="8504"/>
      </w:tabs>
      <w:spacing w:after="0" w:line="240" w:lineRule="auto"/>
    </w:pPr>
  </w:style>
  <w:style w:type="character" w:customStyle="1" w:styleId="RodapChar">
    <w:name w:val="Rodapé Char"/>
    <w:basedOn w:val="Fontepargpadro"/>
    <w:link w:val="Rodap"/>
    <w:uiPriority w:val="99"/>
    <w:rsid w:val="004E651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866</TotalTime>
  <Pages>5</Pages>
  <Words>2546</Words>
  <Characters>13750</Characters>
  <Application>Microsoft Office Word</Application>
  <DocSecurity>8</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dc:creator>
  <cp:keywords/>
  <dc:description/>
  <cp:lastModifiedBy>Windows User</cp:lastModifiedBy>
  <cp:revision>20</cp:revision>
  <cp:lastPrinted>2013-06-21T15:46:00Z</cp:lastPrinted>
  <dcterms:created xsi:type="dcterms:W3CDTF">2013-05-18T22:40:00Z</dcterms:created>
  <dcterms:modified xsi:type="dcterms:W3CDTF">2015-12-09T16:59:00Z</dcterms:modified>
</cp:coreProperties>
</file>