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21E5" w:rsidRDefault="00F8625F" w:rsidP="00340303">
      <w:pPr>
        <w:pStyle w:val="Ttulo"/>
        <w:jc w:val="center"/>
      </w:pPr>
      <w:r>
        <w:t xml:space="preserve">Direito </w:t>
      </w:r>
      <w:r w:rsidR="00CE6C5C">
        <w:t>Comercial I</w:t>
      </w:r>
      <w:r>
        <w:t xml:space="preserve"> - </w:t>
      </w:r>
      <w:r w:rsidR="009C0E94">
        <w:t>4</w:t>
      </w:r>
      <w:r>
        <w:t>º Bimestre</w:t>
      </w:r>
    </w:p>
    <w:p w:rsidR="00CE6C5C" w:rsidRPr="00CE6C5C" w:rsidRDefault="00CE6C5C" w:rsidP="008C766A">
      <w:pPr>
        <w:pStyle w:val="dafs"/>
        <w:jc w:val="both"/>
        <w:rPr>
          <w:b/>
        </w:rPr>
      </w:pPr>
      <w:r>
        <w:rPr>
          <w:b/>
        </w:rPr>
        <w:t>Representação das marcas:</w:t>
      </w:r>
    </w:p>
    <w:p w:rsidR="00CE6C5C" w:rsidRPr="00CE6C5C" w:rsidRDefault="00CE6C5C" w:rsidP="008C766A">
      <w:pPr>
        <w:pStyle w:val="dafs"/>
        <w:jc w:val="both"/>
      </w:pPr>
      <w:r>
        <w:t>•</w:t>
      </w:r>
      <w:r w:rsidRPr="00CE6C5C">
        <w:rPr>
          <w:u w:val="single"/>
        </w:rPr>
        <w:t>Nominativas:</w:t>
      </w:r>
      <w:r w:rsidRPr="00CE6C5C">
        <w:t xml:space="preserve"> as constituídas por uma ou mais palavras e/ou combinações d</w:t>
      </w:r>
      <w:r>
        <w:t>e palavras, sem grafia especial (proteção do nome)</w:t>
      </w:r>
    </w:p>
    <w:p w:rsidR="00CE6C5C" w:rsidRPr="00CE6C5C" w:rsidRDefault="00CE6C5C" w:rsidP="008C766A">
      <w:pPr>
        <w:pStyle w:val="dafs"/>
        <w:jc w:val="both"/>
      </w:pPr>
      <w:r w:rsidRPr="00CE6C5C">
        <w:t>•</w:t>
      </w:r>
      <w:r w:rsidRPr="00CE6C5C">
        <w:rPr>
          <w:u w:val="single"/>
        </w:rPr>
        <w:t xml:space="preserve">Figurativas: </w:t>
      </w:r>
      <w:r w:rsidRPr="00CE6C5C">
        <w:t xml:space="preserve">as constituídas por desenhos, imagens, emblemas, algarismos, letras e outros sinais gráficos; </w:t>
      </w:r>
      <w:r>
        <w:t>(proteção a figura)</w:t>
      </w:r>
    </w:p>
    <w:p w:rsidR="00CE6C5C" w:rsidRPr="00CE6C5C" w:rsidRDefault="00CE6C5C" w:rsidP="008C766A">
      <w:pPr>
        <w:pStyle w:val="dafs"/>
        <w:jc w:val="both"/>
      </w:pPr>
      <w:r w:rsidRPr="00CE6C5C">
        <w:t>•</w:t>
      </w:r>
      <w:r w:rsidRPr="00CE6C5C">
        <w:rPr>
          <w:u w:val="single"/>
        </w:rPr>
        <w:t>Mistas</w:t>
      </w:r>
      <w:r w:rsidRPr="00CE6C5C">
        <w:t>: as formadas por uma parte nominativa e outra figurativa (desenhos + palavras e logotipos em geral) com ou sem cores;</w:t>
      </w:r>
      <w:r>
        <w:t xml:space="preserve"> (proteção do nome e a imagem)</w:t>
      </w:r>
    </w:p>
    <w:p w:rsidR="00CE6C5C" w:rsidRDefault="00CE6C5C" w:rsidP="008C766A">
      <w:pPr>
        <w:pStyle w:val="dafs"/>
        <w:jc w:val="both"/>
      </w:pPr>
      <w:r w:rsidRPr="00CE6C5C">
        <w:t xml:space="preserve">• </w:t>
      </w:r>
      <w:r w:rsidRPr="00CE6C5C">
        <w:rPr>
          <w:u w:val="single"/>
        </w:rPr>
        <w:t>Tridimensionais</w:t>
      </w:r>
      <w:r w:rsidRPr="00CE6C5C">
        <w:t xml:space="preserve">: consistem na forma do produto ou de seu invólucro (ex.: garrafa da Coca-Cola). </w:t>
      </w:r>
      <w:r>
        <w:t>Cria uma embalagem diferente para identificar o produto.</w:t>
      </w:r>
    </w:p>
    <w:p w:rsidR="0014411F" w:rsidRDefault="0014411F" w:rsidP="008C766A">
      <w:pPr>
        <w:pStyle w:val="dafs"/>
        <w:jc w:val="both"/>
      </w:pPr>
    </w:p>
    <w:p w:rsidR="0014411F" w:rsidRPr="0014411F" w:rsidRDefault="0014411F" w:rsidP="008C766A">
      <w:pPr>
        <w:pStyle w:val="dafs"/>
        <w:jc w:val="both"/>
        <w:rPr>
          <w:b/>
        </w:rPr>
      </w:pPr>
      <w:r w:rsidRPr="0014411F">
        <w:rPr>
          <w:b/>
        </w:rPr>
        <w:t>Natureza:</w:t>
      </w:r>
    </w:p>
    <w:p w:rsidR="0014411F" w:rsidRPr="0014411F" w:rsidRDefault="0014411F" w:rsidP="008C766A">
      <w:pPr>
        <w:pStyle w:val="dafs"/>
        <w:numPr>
          <w:ilvl w:val="0"/>
          <w:numId w:val="6"/>
        </w:numPr>
        <w:jc w:val="both"/>
      </w:pPr>
      <w:r w:rsidRPr="0014411F">
        <w:rPr>
          <w:u w:val="single"/>
        </w:rPr>
        <w:t>Marca de produto ou serviço</w:t>
      </w:r>
      <w:r w:rsidRPr="0014411F">
        <w:t>: distingu</w:t>
      </w:r>
      <w:r w:rsidR="00271E10">
        <w:t>e</w:t>
      </w:r>
      <w:r w:rsidRPr="0014411F">
        <w:t xml:space="preserve"> produto ou serviço de outro idêntico, semelh</w:t>
      </w:r>
      <w:r w:rsidR="0046772C">
        <w:t>ante ou afim, de origem diversa</w:t>
      </w:r>
      <w:r>
        <w:t xml:space="preserve">. </w:t>
      </w:r>
    </w:p>
    <w:p w:rsidR="0014411F" w:rsidRPr="0014411F" w:rsidRDefault="0014411F" w:rsidP="008C766A">
      <w:pPr>
        <w:pStyle w:val="dafs"/>
        <w:numPr>
          <w:ilvl w:val="0"/>
          <w:numId w:val="6"/>
        </w:numPr>
        <w:jc w:val="both"/>
      </w:pPr>
      <w:r w:rsidRPr="0014411F">
        <w:rPr>
          <w:u w:val="single"/>
        </w:rPr>
        <w:t>Marca de certificação:</w:t>
      </w:r>
      <w:r w:rsidRPr="0014411F">
        <w:t xml:space="preserve"> atestar a conformidade de um produto/serviço com determinadas normas ou especificações técnicas, notadamente quanto à qualidade, natureza, material utilizado, metodologia empregada; </w:t>
      </w:r>
      <w:r>
        <w:t>Ex: marca do Inmetro.</w:t>
      </w:r>
    </w:p>
    <w:p w:rsidR="0014411F" w:rsidRDefault="0014411F" w:rsidP="008C766A">
      <w:pPr>
        <w:pStyle w:val="dafs"/>
        <w:numPr>
          <w:ilvl w:val="0"/>
          <w:numId w:val="6"/>
        </w:numPr>
        <w:jc w:val="both"/>
      </w:pPr>
      <w:r w:rsidRPr="0014411F">
        <w:rPr>
          <w:u w:val="single"/>
        </w:rPr>
        <w:t>Marca Coletiva</w:t>
      </w:r>
      <w:r w:rsidRPr="0014411F">
        <w:t xml:space="preserve">: </w:t>
      </w:r>
      <w:r w:rsidR="00BB6679">
        <w:t>identifica</w:t>
      </w:r>
      <w:r w:rsidRPr="0014411F">
        <w:t xml:space="preserve"> produtos ou serviços provindos de membros de uma mesma entidade. </w:t>
      </w:r>
      <w:r>
        <w:t xml:space="preserve">Ex: marca de cooperativa </w:t>
      </w:r>
    </w:p>
    <w:p w:rsidR="00056D90" w:rsidRDefault="00137FB7" w:rsidP="008C766A">
      <w:pPr>
        <w:pStyle w:val="dafs"/>
        <w:numPr>
          <w:ilvl w:val="0"/>
          <w:numId w:val="6"/>
        </w:numPr>
        <w:jc w:val="both"/>
      </w:pPr>
      <w:r w:rsidRPr="0014411F">
        <w:rPr>
          <w:u w:val="single"/>
        </w:rPr>
        <w:t>Marca Notória:</w:t>
      </w:r>
      <w:r w:rsidRPr="0014411F">
        <w:t xml:space="preserve"> Possui um prestígio tão grande que ultrapassa os limites de seu mercado, sua proteção vai além da sua clas</w:t>
      </w:r>
      <w:r w:rsidR="00271E10">
        <w:t xml:space="preserve">se/atividade, </w:t>
      </w:r>
      <w:r w:rsidR="00C4014D">
        <w:t xml:space="preserve">a </w:t>
      </w:r>
      <w:r w:rsidR="0014411F">
        <w:t>marca notória é protegida em todas as classes.</w:t>
      </w:r>
      <w:r w:rsidR="00056D90">
        <w:t xml:space="preserve"> </w:t>
      </w:r>
    </w:p>
    <w:p w:rsidR="00F27E17" w:rsidRPr="0014411F" w:rsidRDefault="00056D90" w:rsidP="008C766A">
      <w:pPr>
        <w:pStyle w:val="dafs"/>
        <w:numPr>
          <w:ilvl w:val="2"/>
          <w:numId w:val="6"/>
        </w:numPr>
        <w:jc w:val="both"/>
      </w:pPr>
      <w:r>
        <w:t>T</w:t>
      </w:r>
      <w:r w:rsidR="0065472C">
        <w:t xml:space="preserve">erritorialidade </w:t>
      </w:r>
      <w:r w:rsidR="00AB2445">
        <w:t>é no Brasil, se per</w:t>
      </w:r>
      <w:r w:rsidR="0065472C">
        <w:t>der a proteção geral fica somente na classe</w:t>
      </w:r>
      <w:r>
        <w:t>.</w:t>
      </w:r>
    </w:p>
    <w:p w:rsidR="00056D90" w:rsidRDefault="00137FB7" w:rsidP="008C766A">
      <w:pPr>
        <w:pStyle w:val="dafs"/>
        <w:numPr>
          <w:ilvl w:val="0"/>
          <w:numId w:val="6"/>
        </w:numPr>
        <w:jc w:val="both"/>
      </w:pPr>
      <w:r w:rsidRPr="0014411F">
        <w:rPr>
          <w:u w:val="single"/>
        </w:rPr>
        <w:t>Marca de Alto Renome</w:t>
      </w:r>
      <w:r w:rsidRPr="0014411F">
        <w:t>: Mais famosa que a marca notória, possui proteção nacional e internacional, em todas as classes de atividades e independente de registro prévio;</w:t>
      </w:r>
      <w:r w:rsidR="0065472C">
        <w:t xml:space="preserve"> </w:t>
      </w:r>
    </w:p>
    <w:p w:rsidR="0065472C" w:rsidRDefault="0065472C" w:rsidP="008C766A">
      <w:pPr>
        <w:pStyle w:val="dafs"/>
        <w:numPr>
          <w:ilvl w:val="2"/>
          <w:numId w:val="6"/>
        </w:numPr>
        <w:jc w:val="both"/>
      </w:pPr>
      <w:r>
        <w:t>Territorialidade dentro e fora do Brasil.</w:t>
      </w:r>
    </w:p>
    <w:p w:rsidR="0065472C" w:rsidRDefault="0065472C" w:rsidP="008C766A">
      <w:pPr>
        <w:pStyle w:val="dafs"/>
        <w:ind w:left="360"/>
        <w:jc w:val="both"/>
      </w:pPr>
    </w:p>
    <w:p w:rsidR="005F5B17" w:rsidRPr="0065472C" w:rsidRDefault="0065472C" w:rsidP="008C766A">
      <w:pPr>
        <w:pStyle w:val="dafs"/>
        <w:jc w:val="both"/>
      </w:pPr>
      <w:r w:rsidRPr="0065472C">
        <w:rPr>
          <w:b/>
        </w:rPr>
        <w:t>Violações:</w:t>
      </w:r>
      <w:r w:rsidR="005F5B17" w:rsidRPr="005F5B17">
        <w:t xml:space="preserve"> </w:t>
      </w:r>
      <w:r w:rsidR="005F5B17">
        <w:t>Penalidade diferente.</w:t>
      </w:r>
    </w:p>
    <w:p w:rsidR="00F27E17" w:rsidRPr="0065472C" w:rsidRDefault="00137FB7" w:rsidP="008C766A">
      <w:pPr>
        <w:pStyle w:val="dafs"/>
        <w:numPr>
          <w:ilvl w:val="0"/>
          <w:numId w:val="11"/>
        </w:numPr>
        <w:jc w:val="both"/>
      </w:pPr>
      <w:r w:rsidRPr="0065472C">
        <w:rPr>
          <w:u w:val="single"/>
        </w:rPr>
        <w:t>Contrafação</w:t>
      </w:r>
      <w:r w:rsidRPr="0065472C">
        <w:t>: Cópia idêntica ao produto/marca verdadeiro, de difícil identificação;</w:t>
      </w:r>
      <w:r w:rsidR="0065472C">
        <w:t xml:space="preserve"> (</w:t>
      </w:r>
      <w:r w:rsidR="00AB2445">
        <w:t>se refere a toda propriedade industrial)</w:t>
      </w:r>
    </w:p>
    <w:p w:rsidR="00F27E17" w:rsidRDefault="00137FB7" w:rsidP="008C766A">
      <w:pPr>
        <w:pStyle w:val="dafs"/>
        <w:numPr>
          <w:ilvl w:val="0"/>
          <w:numId w:val="11"/>
        </w:numPr>
        <w:jc w:val="both"/>
      </w:pPr>
      <w:r w:rsidRPr="0065472C">
        <w:rPr>
          <w:u w:val="single"/>
        </w:rPr>
        <w:t>Imitação</w:t>
      </w:r>
      <w:r w:rsidRPr="0065472C">
        <w:t xml:space="preserve">: Cópia grosseira/ordinária do produto/marca, facilmente perceptível; </w:t>
      </w:r>
    </w:p>
    <w:p w:rsidR="0014411F" w:rsidRDefault="0014411F" w:rsidP="008C766A">
      <w:pPr>
        <w:pStyle w:val="dafs"/>
        <w:jc w:val="both"/>
      </w:pPr>
    </w:p>
    <w:p w:rsidR="00F27E17" w:rsidRPr="00AB2445" w:rsidRDefault="00137FB7" w:rsidP="008C766A">
      <w:pPr>
        <w:pStyle w:val="dafs"/>
        <w:jc w:val="both"/>
      </w:pPr>
      <w:r w:rsidRPr="00AB2445">
        <w:rPr>
          <w:b/>
        </w:rPr>
        <w:t>Vigência:</w:t>
      </w:r>
      <w:r w:rsidRPr="00AB2445">
        <w:t>10 anos – PRORROGÁVEIS;</w:t>
      </w:r>
    </w:p>
    <w:p w:rsidR="00F27E17" w:rsidRPr="00AB2445" w:rsidRDefault="00137FB7" w:rsidP="008C766A">
      <w:pPr>
        <w:pStyle w:val="dafs"/>
        <w:jc w:val="both"/>
        <w:rPr>
          <w:b/>
        </w:rPr>
      </w:pPr>
      <w:r w:rsidRPr="00AB2445">
        <w:rPr>
          <w:b/>
        </w:rPr>
        <w:t>Extinção:</w:t>
      </w:r>
    </w:p>
    <w:p w:rsidR="00F27E17" w:rsidRPr="00AB2445" w:rsidRDefault="00137FB7" w:rsidP="008C766A">
      <w:pPr>
        <w:pStyle w:val="dafs"/>
        <w:numPr>
          <w:ilvl w:val="0"/>
          <w:numId w:val="10"/>
        </w:numPr>
        <w:jc w:val="both"/>
      </w:pPr>
      <w:r w:rsidRPr="00AB2445">
        <w:t>Encerramento do prazo de proteção, sem reno</w:t>
      </w:r>
      <w:r w:rsidR="00AB2445">
        <w:t>va</w:t>
      </w:r>
      <w:r w:rsidRPr="00AB2445">
        <w:t>ção;</w:t>
      </w:r>
    </w:p>
    <w:p w:rsidR="00F27E17" w:rsidRPr="00AB2445" w:rsidRDefault="004D51ED" w:rsidP="008C766A">
      <w:pPr>
        <w:pStyle w:val="dafs"/>
        <w:numPr>
          <w:ilvl w:val="0"/>
          <w:numId w:val="10"/>
        </w:numPr>
        <w:jc w:val="both"/>
      </w:pPr>
      <w:r>
        <w:t>Renúncia, é expresso.</w:t>
      </w:r>
    </w:p>
    <w:p w:rsidR="00F27E17" w:rsidRDefault="00137FB7" w:rsidP="008C766A">
      <w:pPr>
        <w:pStyle w:val="dafs"/>
        <w:numPr>
          <w:ilvl w:val="0"/>
          <w:numId w:val="10"/>
        </w:numPr>
        <w:jc w:val="both"/>
      </w:pPr>
      <w:r w:rsidRPr="00AB2445">
        <w:t>Caducidade, não uso da marca.</w:t>
      </w:r>
    </w:p>
    <w:p w:rsidR="00AB2445" w:rsidRDefault="00AB2445" w:rsidP="008C766A">
      <w:pPr>
        <w:pStyle w:val="dafs"/>
        <w:jc w:val="both"/>
      </w:pPr>
    </w:p>
    <w:p w:rsidR="00AB2445" w:rsidRPr="00AB2445" w:rsidRDefault="00AB2445" w:rsidP="00340303">
      <w:pPr>
        <w:pStyle w:val="dafs"/>
        <w:jc w:val="center"/>
      </w:pPr>
      <w:r w:rsidRPr="00AB2445">
        <w:rPr>
          <w:noProof/>
          <w:lang w:eastAsia="pt-BR"/>
        </w:rPr>
        <w:drawing>
          <wp:inline distT="0" distB="0" distL="0" distR="0">
            <wp:extent cx="5612130" cy="598805"/>
            <wp:effectExtent l="19050" t="0" r="7620" b="0"/>
            <wp:docPr id="1" name="Imagem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 cstate="print">
                      <a:extLst>
                        <a:ext uri="{28A0092B-C50C-407E-A947-70E740481C1C}">
                          <a14:useLocalDpi xmlns:o="urn:schemas-microsoft-com:office:office" xmlns:v="urn:schemas-microsoft-com:vml" xmlns:w10="urn:schemas-microsoft-com:office:word" xmlns:w="http://schemas.openxmlformats.org/wordprocessingml/2006/main" xmlns:p="http://schemas.openxmlformats.org/presentationml/2006/main" xmlns="" xmlns:a14="http://schemas.microsoft.com/office/drawing/2010/main" xmlns:lc="http://schemas.openxmlformats.org/drawingml/2006/lockedCanvas" val="0"/>
                        </a:ext>
                      </a:extLst>
                    </a:blip>
                    <a:srcRect/>
                    <a:stretch>
                      <a:fillRect/>
                    </a:stretch>
                  </pic:blipFill>
                  <pic:spPr bwMode="auto">
                    <a:xfrm>
                      <a:off x="0" y="0"/>
                      <a:ext cx="5612130" cy="598805"/>
                    </a:xfrm>
                    <a:prstGeom prst="rect">
                      <a:avLst/>
                    </a:prstGeom>
                    <a:noFill/>
                    <a:ln>
                      <a:noFill/>
                    </a:ln>
                    <a:extLst>
                      <a:ext uri="{909E8E84-426E-40DD-AFC4-6F175D3DCCD1}">
                        <a14:hiddenFill xmlns:o="urn:schemas-microsoft-com:office:office" xmlns:v="urn:schemas-microsoft-com:vml" xmlns:w10="urn:schemas-microsoft-com:office:word" xmlns:w="http://schemas.openxmlformats.org/wordprocessingml/2006/main" xmlns:p="http://schemas.openxmlformats.org/presentationml/2006/main" xmlns=""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p="http://schemas.openxmlformats.org/presentationml/2006/main" xmlns="" xmlns:a14="http://schemas.microsoft.com/office/drawing/2010/main" xmlns:lc="http://schemas.openxmlformats.org/drawingml/2006/lockedCanvas" w="9525">
                          <a:solidFill>
                            <a:schemeClr val="tx1"/>
                          </a:solidFill>
                          <a:miter lim="800000"/>
                          <a:headEnd/>
                          <a:tailEnd/>
                        </a14:hiddenLine>
                      </a:ext>
                    </a:extLst>
                  </pic:spPr>
                </pic:pic>
              </a:graphicData>
            </a:graphic>
          </wp:inline>
        </w:drawing>
      </w:r>
    </w:p>
    <w:p w:rsidR="00CE6C5C" w:rsidRDefault="00CE6C5C" w:rsidP="008C766A">
      <w:pPr>
        <w:pStyle w:val="dafs"/>
        <w:jc w:val="both"/>
      </w:pPr>
    </w:p>
    <w:p w:rsidR="00D23CEA" w:rsidRDefault="00D23CEA" w:rsidP="008C766A">
      <w:pPr>
        <w:pStyle w:val="dafs"/>
        <w:pBdr>
          <w:bottom w:val="single" w:sz="4" w:space="1" w:color="auto"/>
        </w:pBdr>
        <w:jc w:val="both"/>
        <w:rPr>
          <w:rStyle w:val="TtulodoLivro"/>
        </w:rPr>
      </w:pPr>
      <w:r>
        <w:rPr>
          <w:rStyle w:val="TtulodoLivro"/>
        </w:rPr>
        <w:t>Invenção, modelos de utilidade e desenho industrial</w:t>
      </w:r>
    </w:p>
    <w:p w:rsidR="00D23CEA" w:rsidRDefault="00D23CEA" w:rsidP="008C766A">
      <w:pPr>
        <w:pStyle w:val="dafs"/>
        <w:jc w:val="both"/>
        <w:rPr>
          <w:rStyle w:val="TtulodoLivro"/>
        </w:rPr>
      </w:pPr>
    </w:p>
    <w:p w:rsidR="00D23CEA" w:rsidRDefault="00D23CEA" w:rsidP="008C766A">
      <w:pPr>
        <w:pStyle w:val="dafs"/>
        <w:jc w:val="both"/>
        <w:rPr>
          <w:rStyle w:val="TtulodoLivro"/>
          <w:b w:val="0"/>
          <w:bCs w:val="0"/>
          <w:smallCaps w:val="0"/>
          <w:spacing w:val="0"/>
        </w:rPr>
      </w:pPr>
      <w:r w:rsidRPr="00AE19D6">
        <w:rPr>
          <w:rStyle w:val="TtulodoLivro"/>
          <w:bCs w:val="0"/>
          <w:smallCaps w:val="0"/>
          <w:spacing w:val="0"/>
        </w:rPr>
        <w:t>Conceitos</w:t>
      </w:r>
      <w:r w:rsidRPr="00D23CEA">
        <w:rPr>
          <w:rStyle w:val="TtulodoLivro"/>
          <w:b w:val="0"/>
          <w:bCs w:val="0"/>
          <w:smallCaps w:val="0"/>
          <w:spacing w:val="0"/>
        </w:rPr>
        <w:t>:</w:t>
      </w:r>
    </w:p>
    <w:p w:rsidR="000245B5" w:rsidRDefault="000245B5" w:rsidP="008C766A">
      <w:pPr>
        <w:pStyle w:val="dafs"/>
        <w:numPr>
          <w:ilvl w:val="0"/>
          <w:numId w:val="33"/>
        </w:numPr>
        <w:jc w:val="both"/>
        <w:rPr>
          <w:rStyle w:val="TtulodoLivro"/>
          <w:b w:val="0"/>
          <w:bCs w:val="0"/>
          <w:smallCaps w:val="0"/>
          <w:spacing w:val="0"/>
        </w:rPr>
      </w:pPr>
      <w:r w:rsidRPr="00042F90">
        <w:rPr>
          <w:rStyle w:val="TtulodoLivro"/>
          <w:bCs w:val="0"/>
          <w:smallCaps w:val="0"/>
          <w:spacing w:val="0"/>
        </w:rPr>
        <w:t>Modelo de utilidade:</w:t>
      </w:r>
      <w:r>
        <w:rPr>
          <w:rStyle w:val="TtulodoLivro"/>
          <w:b w:val="0"/>
          <w:bCs w:val="0"/>
          <w:smallCaps w:val="0"/>
          <w:spacing w:val="0"/>
        </w:rPr>
        <w:t xml:space="preserve"> toda forma ou dispositivo novo obtido ou introduzido em objetos conhecidos, desde que tenham alguma funcionalidade prática e melhora a utilidade.</w:t>
      </w:r>
    </w:p>
    <w:p w:rsidR="000245B5" w:rsidRDefault="000245B5" w:rsidP="008C766A">
      <w:pPr>
        <w:pStyle w:val="dafs"/>
        <w:numPr>
          <w:ilvl w:val="0"/>
          <w:numId w:val="33"/>
        </w:numPr>
        <w:jc w:val="both"/>
        <w:rPr>
          <w:rStyle w:val="TtulodoLivro"/>
          <w:b w:val="0"/>
          <w:bCs w:val="0"/>
          <w:smallCaps w:val="0"/>
          <w:spacing w:val="0"/>
        </w:rPr>
      </w:pPr>
      <w:r w:rsidRPr="00042F90">
        <w:rPr>
          <w:rStyle w:val="TtulodoLivro"/>
          <w:bCs w:val="0"/>
          <w:smallCaps w:val="0"/>
          <w:spacing w:val="0"/>
        </w:rPr>
        <w:t>Invenção:</w:t>
      </w:r>
      <w:r>
        <w:rPr>
          <w:rStyle w:val="TtulodoLivro"/>
          <w:b w:val="0"/>
          <w:bCs w:val="0"/>
          <w:smallCaps w:val="0"/>
          <w:spacing w:val="0"/>
        </w:rPr>
        <w:t xml:space="preserve"> solução técnica para um problema da natureza com a finalidade industrial</w:t>
      </w:r>
      <w:r w:rsidRPr="00686866">
        <w:t>, sucesso na ação ou processo de busca para inventar, criar algo distinto do existente, é uma inovação no estado da técnica.</w:t>
      </w:r>
      <w:r>
        <w:rPr>
          <w:rStyle w:val="TtulodoLivro"/>
          <w:b w:val="0"/>
          <w:bCs w:val="0"/>
          <w:smallCaps w:val="0"/>
          <w:spacing w:val="0"/>
        </w:rPr>
        <w:t xml:space="preserve"> </w:t>
      </w:r>
    </w:p>
    <w:p w:rsidR="000245B5" w:rsidRDefault="000245B5" w:rsidP="008C766A">
      <w:pPr>
        <w:pStyle w:val="dafs"/>
        <w:numPr>
          <w:ilvl w:val="0"/>
          <w:numId w:val="33"/>
        </w:numPr>
        <w:jc w:val="both"/>
        <w:rPr>
          <w:rStyle w:val="TtulodoLivro"/>
          <w:b w:val="0"/>
          <w:bCs w:val="0"/>
          <w:smallCaps w:val="0"/>
          <w:spacing w:val="0"/>
        </w:rPr>
      </w:pPr>
      <w:r w:rsidRPr="00042F90">
        <w:rPr>
          <w:rStyle w:val="TtulodoLivro"/>
          <w:bCs w:val="0"/>
          <w:smallCaps w:val="0"/>
          <w:spacing w:val="0"/>
        </w:rPr>
        <w:t>Desenho industrial:</w:t>
      </w:r>
      <w:r>
        <w:rPr>
          <w:rStyle w:val="TtulodoLivro"/>
          <w:b w:val="0"/>
          <w:bCs w:val="0"/>
          <w:smallCaps w:val="0"/>
          <w:spacing w:val="0"/>
        </w:rPr>
        <w:t xml:space="preserve"> Toda forma plástica ornamental de um objeto ou conjunto de linhas e cores que possa ser aplicado a um produto, proporcionando um resultado visual novo e original na sua </w:t>
      </w:r>
      <w:r w:rsidRPr="001C73A3">
        <w:rPr>
          <w:rStyle w:val="TtulodoLivro"/>
          <w:b w:val="0"/>
          <w:bCs w:val="0"/>
          <w:smallCaps w:val="0"/>
          <w:spacing w:val="0"/>
        </w:rPr>
        <w:t>configuração</w:t>
      </w:r>
      <w:r>
        <w:rPr>
          <w:rStyle w:val="TtulodoLivro"/>
          <w:b w:val="0"/>
          <w:bCs w:val="0"/>
          <w:smallCaps w:val="0"/>
          <w:spacing w:val="0"/>
        </w:rPr>
        <w:t xml:space="preserve"> externa e que tenha um modo de produção industrial.</w:t>
      </w:r>
    </w:p>
    <w:p w:rsidR="00D23CEA" w:rsidRDefault="00D23CEA" w:rsidP="008C766A">
      <w:pPr>
        <w:pStyle w:val="dafs"/>
        <w:numPr>
          <w:ilvl w:val="0"/>
          <w:numId w:val="19"/>
        </w:numPr>
        <w:jc w:val="both"/>
        <w:rPr>
          <w:rStyle w:val="TtulodoLivro"/>
          <w:b w:val="0"/>
          <w:bCs w:val="0"/>
          <w:smallCaps w:val="0"/>
          <w:spacing w:val="0"/>
        </w:rPr>
      </w:pPr>
      <w:r>
        <w:rPr>
          <w:rStyle w:val="TtulodoLivro"/>
          <w:b w:val="0"/>
          <w:bCs w:val="0"/>
          <w:smallCaps w:val="0"/>
          <w:spacing w:val="0"/>
        </w:rPr>
        <w:t>Patente só para invenção e modelo de utilidade</w:t>
      </w:r>
    </w:p>
    <w:p w:rsidR="00D23CEA" w:rsidRDefault="00D23CEA" w:rsidP="008C766A">
      <w:pPr>
        <w:pStyle w:val="dafs"/>
        <w:numPr>
          <w:ilvl w:val="0"/>
          <w:numId w:val="19"/>
        </w:numPr>
        <w:jc w:val="both"/>
        <w:rPr>
          <w:rStyle w:val="TtulodoLivro"/>
          <w:b w:val="0"/>
          <w:bCs w:val="0"/>
          <w:smallCaps w:val="0"/>
          <w:spacing w:val="0"/>
        </w:rPr>
      </w:pPr>
      <w:r>
        <w:rPr>
          <w:rStyle w:val="TtulodoLivro"/>
          <w:b w:val="0"/>
          <w:bCs w:val="0"/>
          <w:smallCaps w:val="0"/>
          <w:spacing w:val="0"/>
        </w:rPr>
        <w:t>Registro serve ao desenho industrial</w:t>
      </w:r>
    </w:p>
    <w:p w:rsidR="00D23CEA" w:rsidRDefault="00D23CEA" w:rsidP="008C766A">
      <w:pPr>
        <w:pStyle w:val="dafs"/>
        <w:ind w:firstLine="708"/>
        <w:jc w:val="both"/>
        <w:rPr>
          <w:rStyle w:val="TtulodoLivro"/>
          <w:b w:val="0"/>
          <w:bCs w:val="0"/>
          <w:smallCaps w:val="0"/>
          <w:spacing w:val="0"/>
        </w:rPr>
      </w:pPr>
    </w:p>
    <w:p w:rsidR="00D23CEA" w:rsidRPr="00A219ED" w:rsidRDefault="00D23CEA" w:rsidP="008C766A">
      <w:pPr>
        <w:pStyle w:val="dafs"/>
        <w:jc w:val="both"/>
        <w:rPr>
          <w:rStyle w:val="TtulodoLivro"/>
          <w:bCs w:val="0"/>
          <w:smallCaps w:val="0"/>
          <w:spacing w:val="0"/>
        </w:rPr>
      </w:pPr>
      <w:r w:rsidRPr="00A219ED">
        <w:rPr>
          <w:rStyle w:val="TtulodoLivro"/>
          <w:bCs w:val="0"/>
          <w:smallCaps w:val="0"/>
          <w:spacing w:val="0"/>
        </w:rPr>
        <w:t>Requisitos:</w:t>
      </w:r>
    </w:p>
    <w:p w:rsidR="00D23CEA" w:rsidRDefault="00D23CEA" w:rsidP="008C766A">
      <w:pPr>
        <w:pStyle w:val="dafs"/>
        <w:numPr>
          <w:ilvl w:val="0"/>
          <w:numId w:val="18"/>
        </w:numPr>
        <w:jc w:val="both"/>
        <w:rPr>
          <w:rStyle w:val="TtulodoLivro"/>
          <w:b w:val="0"/>
          <w:bCs w:val="0"/>
          <w:smallCaps w:val="0"/>
          <w:spacing w:val="0"/>
        </w:rPr>
      </w:pPr>
      <w:r>
        <w:rPr>
          <w:rStyle w:val="TtulodoLivro"/>
          <w:b w:val="0"/>
          <w:bCs w:val="0"/>
          <w:smallCaps w:val="0"/>
          <w:spacing w:val="0"/>
        </w:rPr>
        <w:t xml:space="preserve">Originalidade: </w:t>
      </w:r>
      <w:r w:rsidR="00436AC6">
        <w:rPr>
          <w:rStyle w:val="TtulodoLivro"/>
          <w:b w:val="0"/>
          <w:bCs w:val="0"/>
          <w:smallCaps w:val="0"/>
          <w:spacing w:val="0"/>
        </w:rPr>
        <w:t>feito sem referencia ou modelo, sem antecedente ou precedente.</w:t>
      </w:r>
    </w:p>
    <w:p w:rsidR="00D23CEA" w:rsidRDefault="00D23CEA" w:rsidP="008C766A">
      <w:pPr>
        <w:pStyle w:val="dafs"/>
        <w:numPr>
          <w:ilvl w:val="0"/>
          <w:numId w:val="18"/>
        </w:numPr>
        <w:jc w:val="both"/>
        <w:rPr>
          <w:rStyle w:val="TtulodoLivro"/>
          <w:b w:val="0"/>
          <w:bCs w:val="0"/>
          <w:smallCaps w:val="0"/>
          <w:spacing w:val="0"/>
        </w:rPr>
      </w:pPr>
      <w:r>
        <w:rPr>
          <w:rStyle w:val="TtulodoLivro"/>
          <w:b w:val="0"/>
          <w:bCs w:val="0"/>
          <w:smallCaps w:val="0"/>
          <w:spacing w:val="0"/>
        </w:rPr>
        <w:t>Novidade</w:t>
      </w:r>
      <w:r w:rsidR="00054FC5">
        <w:rPr>
          <w:rStyle w:val="TtulodoLivro"/>
          <w:b w:val="0"/>
          <w:bCs w:val="0"/>
          <w:smallCaps w:val="0"/>
          <w:spacing w:val="0"/>
        </w:rPr>
        <w:t xml:space="preserve"> relativa</w:t>
      </w:r>
      <w:r>
        <w:rPr>
          <w:rStyle w:val="TtulodoLivro"/>
          <w:b w:val="0"/>
          <w:bCs w:val="0"/>
          <w:smallCaps w:val="0"/>
          <w:spacing w:val="0"/>
        </w:rPr>
        <w:t xml:space="preserve">: não foi registrado ou patenteado, </w:t>
      </w:r>
      <w:r w:rsidR="00436AC6">
        <w:rPr>
          <w:rStyle w:val="TtulodoLivro"/>
          <w:b w:val="0"/>
          <w:bCs w:val="0"/>
          <w:smallCaps w:val="0"/>
          <w:spacing w:val="0"/>
        </w:rPr>
        <w:t>deve estar</w:t>
      </w:r>
      <w:r>
        <w:rPr>
          <w:rStyle w:val="TtulodoLivro"/>
          <w:b w:val="0"/>
          <w:bCs w:val="0"/>
          <w:smallCaps w:val="0"/>
          <w:spacing w:val="0"/>
        </w:rPr>
        <w:t xml:space="preserve"> disponível.</w:t>
      </w:r>
    </w:p>
    <w:p w:rsidR="00436AC6" w:rsidRDefault="00436AC6" w:rsidP="008C766A">
      <w:pPr>
        <w:pStyle w:val="dafs"/>
        <w:numPr>
          <w:ilvl w:val="0"/>
          <w:numId w:val="18"/>
        </w:numPr>
        <w:jc w:val="both"/>
        <w:rPr>
          <w:rStyle w:val="TtulodoLivro"/>
          <w:b w:val="0"/>
          <w:bCs w:val="0"/>
          <w:smallCaps w:val="0"/>
          <w:spacing w:val="0"/>
        </w:rPr>
      </w:pPr>
      <w:r>
        <w:rPr>
          <w:rStyle w:val="TtulodoLivro"/>
          <w:b w:val="0"/>
          <w:bCs w:val="0"/>
          <w:smallCaps w:val="0"/>
          <w:spacing w:val="0"/>
        </w:rPr>
        <w:t>Licitude: deve ser licita, não ofender a moral e os bons costumes.</w:t>
      </w:r>
    </w:p>
    <w:p w:rsidR="00D23CEA" w:rsidRDefault="00D23CEA" w:rsidP="008C766A">
      <w:pPr>
        <w:pStyle w:val="dafs"/>
        <w:numPr>
          <w:ilvl w:val="0"/>
          <w:numId w:val="18"/>
        </w:numPr>
        <w:jc w:val="both"/>
        <w:rPr>
          <w:rStyle w:val="TtulodoLivro"/>
          <w:b w:val="0"/>
          <w:bCs w:val="0"/>
          <w:smallCaps w:val="0"/>
          <w:spacing w:val="0"/>
        </w:rPr>
      </w:pPr>
      <w:r>
        <w:rPr>
          <w:rStyle w:val="TtulodoLivro"/>
          <w:b w:val="0"/>
          <w:bCs w:val="0"/>
          <w:smallCaps w:val="0"/>
          <w:spacing w:val="0"/>
        </w:rPr>
        <w:t>Industriabilidade: aplicação industrial ou econômica</w:t>
      </w:r>
    </w:p>
    <w:p w:rsidR="00E532F3" w:rsidRDefault="00E532F3" w:rsidP="008C766A">
      <w:pPr>
        <w:pStyle w:val="dafs"/>
        <w:numPr>
          <w:ilvl w:val="0"/>
          <w:numId w:val="18"/>
        </w:numPr>
        <w:jc w:val="both"/>
        <w:rPr>
          <w:rStyle w:val="TtulodoLivro"/>
          <w:b w:val="0"/>
          <w:bCs w:val="0"/>
          <w:smallCaps w:val="0"/>
          <w:spacing w:val="0"/>
        </w:rPr>
      </w:pPr>
      <w:r>
        <w:rPr>
          <w:rStyle w:val="TtulodoLivro"/>
          <w:b w:val="0"/>
          <w:bCs w:val="0"/>
          <w:smallCaps w:val="0"/>
          <w:spacing w:val="0"/>
        </w:rPr>
        <w:t>Reprodutividade: completude do relato descritivo (discutível)</w:t>
      </w:r>
    </w:p>
    <w:p w:rsidR="00E532F3" w:rsidRDefault="00E532F3" w:rsidP="008C766A">
      <w:pPr>
        <w:pStyle w:val="dafs"/>
        <w:jc w:val="both"/>
        <w:rPr>
          <w:rStyle w:val="TtulodoLivro"/>
          <w:b w:val="0"/>
          <w:bCs w:val="0"/>
          <w:smallCaps w:val="0"/>
          <w:spacing w:val="0"/>
        </w:rPr>
      </w:pPr>
    </w:p>
    <w:p w:rsidR="000245B5" w:rsidRDefault="000245B5" w:rsidP="008C766A">
      <w:pPr>
        <w:pStyle w:val="dafs"/>
        <w:jc w:val="both"/>
        <w:rPr>
          <w:rStyle w:val="TtulodoLivro"/>
          <w:b w:val="0"/>
          <w:bCs w:val="0"/>
          <w:smallCaps w:val="0"/>
          <w:spacing w:val="0"/>
        </w:rPr>
      </w:pPr>
      <w:r w:rsidRPr="000270D4">
        <w:rPr>
          <w:rStyle w:val="TtulodoLivro"/>
          <w:bCs w:val="0"/>
          <w:smallCaps w:val="0"/>
          <w:spacing w:val="0"/>
        </w:rPr>
        <w:lastRenderedPageBreak/>
        <w:t>Podem ser objeto de cessão</w:t>
      </w:r>
      <w:r>
        <w:rPr>
          <w:rStyle w:val="TtulodoLivro"/>
          <w:b w:val="0"/>
          <w:bCs w:val="0"/>
          <w:smallCaps w:val="0"/>
          <w:spacing w:val="0"/>
        </w:rPr>
        <w:t xml:space="preserve"> (cede-se a marca a terceiro) </w:t>
      </w:r>
      <w:r w:rsidRPr="005A07DB">
        <w:rPr>
          <w:rStyle w:val="TtulodoLivro"/>
          <w:bCs w:val="0"/>
          <w:smallCaps w:val="0"/>
          <w:spacing w:val="0"/>
        </w:rPr>
        <w:t xml:space="preserve">transferência </w:t>
      </w:r>
      <w:r>
        <w:rPr>
          <w:rStyle w:val="TtulodoLivro"/>
          <w:b w:val="0"/>
          <w:bCs w:val="0"/>
          <w:smallCaps w:val="0"/>
          <w:spacing w:val="0"/>
        </w:rPr>
        <w:t xml:space="preserve">(por prazo determinado) </w:t>
      </w:r>
      <w:r w:rsidRPr="005A07DB">
        <w:rPr>
          <w:rStyle w:val="TtulodoLivro"/>
          <w:bCs w:val="0"/>
          <w:smallCaps w:val="0"/>
          <w:spacing w:val="0"/>
        </w:rPr>
        <w:t>ou licença paga</w:t>
      </w:r>
      <w:r>
        <w:rPr>
          <w:rStyle w:val="TtulodoLivro"/>
          <w:b w:val="0"/>
          <w:bCs w:val="0"/>
          <w:smallCaps w:val="0"/>
          <w:spacing w:val="0"/>
        </w:rPr>
        <w:t xml:space="preserve"> (utilização juntamente com o titular, a qual incidirá o pagamento de royalties, retribuição econômica)</w:t>
      </w:r>
    </w:p>
    <w:p w:rsidR="00E532F3" w:rsidRDefault="00E532F3" w:rsidP="008C766A">
      <w:pPr>
        <w:pStyle w:val="dafs"/>
        <w:jc w:val="both"/>
        <w:rPr>
          <w:rStyle w:val="TtulodoLivro"/>
          <w:b w:val="0"/>
          <w:bCs w:val="0"/>
          <w:smallCaps w:val="0"/>
          <w:spacing w:val="0"/>
        </w:rPr>
      </w:pPr>
    </w:p>
    <w:p w:rsidR="006F3E85" w:rsidRDefault="00A219ED" w:rsidP="008C766A">
      <w:pPr>
        <w:pStyle w:val="dafs"/>
        <w:jc w:val="both"/>
        <w:rPr>
          <w:rStyle w:val="TtulodoLivro"/>
          <w:b w:val="0"/>
          <w:bCs w:val="0"/>
          <w:smallCaps w:val="0"/>
          <w:spacing w:val="0"/>
        </w:rPr>
      </w:pPr>
      <w:r w:rsidRPr="00A219ED">
        <w:rPr>
          <w:rStyle w:val="TtulodoLivro"/>
          <w:bCs w:val="0"/>
          <w:smallCaps w:val="0"/>
          <w:spacing w:val="0"/>
        </w:rPr>
        <w:t>Licença compulsória:</w:t>
      </w:r>
      <w:r>
        <w:rPr>
          <w:rStyle w:val="TtulodoLivro"/>
          <w:b w:val="0"/>
          <w:bCs w:val="0"/>
          <w:smallCaps w:val="0"/>
          <w:spacing w:val="0"/>
        </w:rPr>
        <w:t xml:space="preserve"> </w:t>
      </w:r>
      <w:r w:rsidR="00E532F3">
        <w:rPr>
          <w:rStyle w:val="TtulodoLivro"/>
          <w:b w:val="0"/>
          <w:bCs w:val="0"/>
          <w:smallCaps w:val="0"/>
          <w:spacing w:val="0"/>
        </w:rPr>
        <w:t xml:space="preserve">A patente é um direito exclusivo, porem, exige a </w:t>
      </w:r>
      <w:r w:rsidR="006F3E85">
        <w:rPr>
          <w:rStyle w:val="TtulodoLivro"/>
          <w:b w:val="0"/>
          <w:bCs w:val="0"/>
          <w:smallCaps w:val="0"/>
          <w:spacing w:val="0"/>
        </w:rPr>
        <w:t xml:space="preserve">devida </w:t>
      </w:r>
      <w:r w:rsidR="00E532F3">
        <w:rPr>
          <w:rStyle w:val="TtulodoLivro"/>
          <w:b w:val="0"/>
          <w:bCs w:val="0"/>
          <w:smallCaps w:val="0"/>
          <w:spacing w:val="0"/>
        </w:rPr>
        <w:t>exploração econômica, sem a qual ocorrer</w:t>
      </w:r>
      <w:r w:rsidR="006F3E85">
        <w:rPr>
          <w:rStyle w:val="TtulodoLivro"/>
          <w:b w:val="0"/>
          <w:bCs w:val="0"/>
          <w:smallCaps w:val="0"/>
          <w:spacing w:val="0"/>
        </w:rPr>
        <w:t>á</w:t>
      </w:r>
      <w:r w:rsidR="00E532F3">
        <w:rPr>
          <w:rStyle w:val="TtulodoLivro"/>
          <w:b w:val="0"/>
          <w:bCs w:val="0"/>
          <w:smallCaps w:val="0"/>
          <w:spacing w:val="0"/>
        </w:rPr>
        <w:t xml:space="preserve"> a licença compulsória, que é a transferência a terceiro para a exploração da patente. </w:t>
      </w:r>
    </w:p>
    <w:p w:rsidR="00E532F3" w:rsidRDefault="00E532F3" w:rsidP="008C766A">
      <w:pPr>
        <w:pStyle w:val="dafs"/>
        <w:numPr>
          <w:ilvl w:val="0"/>
          <w:numId w:val="21"/>
        </w:numPr>
        <w:jc w:val="both"/>
        <w:rPr>
          <w:rStyle w:val="TtulodoLivro"/>
          <w:b w:val="0"/>
          <w:bCs w:val="0"/>
          <w:smallCaps w:val="0"/>
          <w:spacing w:val="0"/>
        </w:rPr>
      </w:pPr>
      <w:r>
        <w:rPr>
          <w:rStyle w:val="TtulodoLivro"/>
          <w:b w:val="0"/>
          <w:bCs w:val="0"/>
          <w:smallCaps w:val="0"/>
          <w:spacing w:val="0"/>
        </w:rPr>
        <w:t xml:space="preserve">Cede o direito obrigatoriamente a terceiro, sem exclusividade, em razão </w:t>
      </w:r>
      <w:r w:rsidR="006F3E85">
        <w:rPr>
          <w:rStyle w:val="TtulodoLivro"/>
          <w:b w:val="0"/>
          <w:bCs w:val="0"/>
          <w:smallCaps w:val="0"/>
          <w:spacing w:val="0"/>
        </w:rPr>
        <w:t>da não utilização ou utilização abusiva.</w:t>
      </w:r>
    </w:p>
    <w:p w:rsidR="00A219ED" w:rsidRDefault="00A219ED" w:rsidP="008C766A">
      <w:pPr>
        <w:pStyle w:val="dafs"/>
        <w:jc w:val="both"/>
        <w:rPr>
          <w:rStyle w:val="TtulodoLivro"/>
          <w:b w:val="0"/>
          <w:bCs w:val="0"/>
          <w:smallCaps w:val="0"/>
          <w:spacing w:val="0"/>
        </w:rPr>
      </w:pPr>
    </w:p>
    <w:p w:rsidR="00A219ED" w:rsidRPr="00AE19D6" w:rsidRDefault="00A219ED" w:rsidP="008C766A">
      <w:pPr>
        <w:pStyle w:val="dafs"/>
        <w:jc w:val="both"/>
        <w:rPr>
          <w:rStyle w:val="TtulodoLivro"/>
          <w:b w:val="0"/>
          <w:bCs w:val="0"/>
          <w:smallCaps w:val="0"/>
          <w:spacing w:val="0"/>
        </w:rPr>
      </w:pPr>
      <w:r w:rsidRPr="00AE19D6">
        <w:rPr>
          <w:rStyle w:val="TtulodoLivro"/>
          <w:bCs w:val="0"/>
          <w:smallCaps w:val="0"/>
          <w:spacing w:val="0"/>
        </w:rPr>
        <w:t>Vigência e extinção</w:t>
      </w:r>
    </w:p>
    <w:tbl>
      <w:tblPr>
        <w:tblStyle w:val="Tabelacomgrade"/>
        <w:tblW w:w="0" w:type="auto"/>
        <w:tblLook w:val="04A0"/>
      </w:tblPr>
      <w:tblGrid>
        <w:gridCol w:w="1728"/>
        <w:gridCol w:w="3574"/>
        <w:gridCol w:w="2652"/>
        <w:gridCol w:w="2652"/>
      </w:tblGrid>
      <w:tr w:rsidR="00AE19D6" w:rsidRPr="00AE19D6" w:rsidTr="00AE19D6">
        <w:tc>
          <w:tcPr>
            <w:tcW w:w="1728" w:type="dxa"/>
          </w:tcPr>
          <w:p w:rsidR="00AE19D6" w:rsidRPr="006F3E85" w:rsidRDefault="00AE19D6" w:rsidP="008C766A">
            <w:pPr>
              <w:pStyle w:val="dafs"/>
              <w:jc w:val="both"/>
              <w:rPr>
                <w:rStyle w:val="TtulodoLivro"/>
                <w:bCs w:val="0"/>
                <w:smallCaps w:val="0"/>
                <w:spacing w:val="0"/>
              </w:rPr>
            </w:pPr>
          </w:p>
        </w:tc>
        <w:tc>
          <w:tcPr>
            <w:tcW w:w="3574" w:type="dxa"/>
          </w:tcPr>
          <w:p w:rsidR="00AE19D6" w:rsidRPr="006F3E85" w:rsidRDefault="00AE19D6" w:rsidP="008C766A">
            <w:pPr>
              <w:pStyle w:val="dafs"/>
              <w:jc w:val="both"/>
              <w:rPr>
                <w:rStyle w:val="TtulodoLivro"/>
                <w:bCs w:val="0"/>
                <w:smallCaps w:val="0"/>
                <w:spacing w:val="0"/>
              </w:rPr>
            </w:pPr>
            <w:r w:rsidRPr="006F3E85">
              <w:rPr>
                <w:rStyle w:val="TtulodoLivro"/>
                <w:bCs w:val="0"/>
                <w:smallCaps w:val="0"/>
                <w:spacing w:val="0"/>
              </w:rPr>
              <w:t>Invenção</w:t>
            </w:r>
          </w:p>
        </w:tc>
        <w:tc>
          <w:tcPr>
            <w:tcW w:w="2652" w:type="dxa"/>
          </w:tcPr>
          <w:p w:rsidR="00AE19D6" w:rsidRPr="006F3E85" w:rsidRDefault="00AE19D6" w:rsidP="008C766A">
            <w:pPr>
              <w:pStyle w:val="dafs"/>
              <w:jc w:val="both"/>
              <w:rPr>
                <w:rStyle w:val="TtulodoLivro"/>
                <w:bCs w:val="0"/>
                <w:smallCaps w:val="0"/>
                <w:spacing w:val="0"/>
              </w:rPr>
            </w:pPr>
            <w:r w:rsidRPr="006F3E85">
              <w:rPr>
                <w:rStyle w:val="TtulodoLivro"/>
                <w:bCs w:val="0"/>
                <w:smallCaps w:val="0"/>
                <w:spacing w:val="0"/>
              </w:rPr>
              <w:t>Modelo de utilidade</w:t>
            </w:r>
          </w:p>
        </w:tc>
        <w:tc>
          <w:tcPr>
            <w:tcW w:w="2652" w:type="dxa"/>
          </w:tcPr>
          <w:p w:rsidR="00AE19D6" w:rsidRPr="006F3E85" w:rsidRDefault="00AE19D6" w:rsidP="008C766A">
            <w:pPr>
              <w:pStyle w:val="dafs"/>
              <w:jc w:val="both"/>
              <w:rPr>
                <w:rStyle w:val="TtulodoLivro"/>
                <w:bCs w:val="0"/>
                <w:smallCaps w:val="0"/>
                <w:spacing w:val="0"/>
              </w:rPr>
            </w:pPr>
            <w:r w:rsidRPr="006F3E85">
              <w:rPr>
                <w:rStyle w:val="TtulodoLivro"/>
                <w:bCs w:val="0"/>
                <w:smallCaps w:val="0"/>
                <w:spacing w:val="0"/>
              </w:rPr>
              <w:t>Desenho industrial</w:t>
            </w:r>
          </w:p>
        </w:tc>
      </w:tr>
      <w:tr w:rsidR="00AE19D6" w:rsidRPr="00AE19D6" w:rsidTr="00AE19D6">
        <w:tc>
          <w:tcPr>
            <w:tcW w:w="1728" w:type="dxa"/>
          </w:tcPr>
          <w:p w:rsidR="00AE19D6" w:rsidRPr="006F3E85" w:rsidRDefault="00AE19D6" w:rsidP="008C766A">
            <w:pPr>
              <w:pStyle w:val="dafs"/>
              <w:jc w:val="both"/>
              <w:rPr>
                <w:rStyle w:val="TtulodoLivro"/>
                <w:bCs w:val="0"/>
                <w:smallCaps w:val="0"/>
                <w:spacing w:val="0"/>
              </w:rPr>
            </w:pPr>
            <w:r w:rsidRPr="006F3E85">
              <w:rPr>
                <w:rStyle w:val="TtulodoLivro"/>
                <w:bCs w:val="0"/>
                <w:smallCaps w:val="0"/>
                <w:spacing w:val="0"/>
              </w:rPr>
              <w:t>Vigência</w:t>
            </w:r>
          </w:p>
        </w:tc>
        <w:tc>
          <w:tcPr>
            <w:tcW w:w="3574" w:type="dxa"/>
          </w:tcPr>
          <w:p w:rsidR="00AE19D6" w:rsidRPr="00AE19D6" w:rsidRDefault="00AE19D6" w:rsidP="008C766A">
            <w:pPr>
              <w:pStyle w:val="dafs"/>
              <w:jc w:val="both"/>
              <w:rPr>
                <w:rStyle w:val="TtulodoLivro"/>
                <w:b w:val="0"/>
                <w:bCs w:val="0"/>
                <w:smallCaps w:val="0"/>
                <w:spacing w:val="0"/>
              </w:rPr>
            </w:pPr>
            <w:r w:rsidRPr="00AE19D6">
              <w:rPr>
                <w:rStyle w:val="TtulodoLivro"/>
                <w:b w:val="0"/>
                <w:bCs w:val="0"/>
                <w:smallCaps w:val="0"/>
                <w:spacing w:val="0"/>
              </w:rPr>
              <w:t>20</w:t>
            </w:r>
          </w:p>
        </w:tc>
        <w:tc>
          <w:tcPr>
            <w:tcW w:w="2652" w:type="dxa"/>
          </w:tcPr>
          <w:p w:rsidR="00AE19D6" w:rsidRPr="00AE19D6" w:rsidRDefault="00AE19D6" w:rsidP="008C766A">
            <w:pPr>
              <w:pStyle w:val="dafs"/>
              <w:jc w:val="both"/>
              <w:rPr>
                <w:rStyle w:val="TtulodoLivro"/>
                <w:b w:val="0"/>
                <w:bCs w:val="0"/>
                <w:smallCaps w:val="0"/>
                <w:spacing w:val="0"/>
              </w:rPr>
            </w:pPr>
            <w:r w:rsidRPr="00AE19D6">
              <w:rPr>
                <w:rStyle w:val="TtulodoLivro"/>
                <w:b w:val="0"/>
                <w:bCs w:val="0"/>
                <w:smallCaps w:val="0"/>
                <w:spacing w:val="0"/>
              </w:rPr>
              <w:t>15</w:t>
            </w:r>
          </w:p>
        </w:tc>
        <w:tc>
          <w:tcPr>
            <w:tcW w:w="2652" w:type="dxa"/>
          </w:tcPr>
          <w:p w:rsidR="00AE19D6" w:rsidRPr="00AE19D6" w:rsidRDefault="00AE19D6" w:rsidP="008C766A">
            <w:pPr>
              <w:pStyle w:val="dafs"/>
              <w:jc w:val="both"/>
              <w:rPr>
                <w:rStyle w:val="TtulodoLivro"/>
                <w:b w:val="0"/>
                <w:bCs w:val="0"/>
                <w:smallCaps w:val="0"/>
                <w:spacing w:val="0"/>
              </w:rPr>
            </w:pPr>
            <w:r w:rsidRPr="00AE19D6">
              <w:rPr>
                <w:rStyle w:val="TtulodoLivro"/>
                <w:b w:val="0"/>
                <w:bCs w:val="0"/>
                <w:smallCaps w:val="0"/>
                <w:spacing w:val="0"/>
              </w:rPr>
              <w:t>15</w:t>
            </w:r>
          </w:p>
        </w:tc>
      </w:tr>
      <w:tr w:rsidR="00AE19D6" w:rsidRPr="00AE19D6" w:rsidTr="00AE19D6">
        <w:tc>
          <w:tcPr>
            <w:tcW w:w="1728" w:type="dxa"/>
          </w:tcPr>
          <w:p w:rsidR="00AE19D6" w:rsidRPr="006F3E85" w:rsidRDefault="00AE19D6" w:rsidP="008C766A">
            <w:pPr>
              <w:pStyle w:val="dafs"/>
              <w:jc w:val="both"/>
              <w:rPr>
                <w:rStyle w:val="TtulodoLivro"/>
                <w:bCs w:val="0"/>
                <w:smallCaps w:val="0"/>
                <w:spacing w:val="0"/>
              </w:rPr>
            </w:pPr>
            <w:r w:rsidRPr="006F3E85">
              <w:rPr>
                <w:rStyle w:val="TtulodoLivro"/>
                <w:bCs w:val="0"/>
                <w:smallCaps w:val="0"/>
                <w:spacing w:val="0"/>
              </w:rPr>
              <w:t>Extinção</w:t>
            </w:r>
          </w:p>
          <w:p w:rsidR="00AE19D6" w:rsidRPr="006F3E85" w:rsidRDefault="00AE19D6" w:rsidP="008C766A">
            <w:pPr>
              <w:pStyle w:val="dafs"/>
              <w:jc w:val="both"/>
              <w:rPr>
                <w:rStyle w:val="TtulodoLivro"/>
                <w:b w:val="0"/>
                <w:bCs w:val="0"/>
                <w:smallCaps w:val="0"/>
                <w:spacing w:val="0"/>
              </w:rPr>
            </w:pPr>
            <w:r w:rsidRPr="006F3E85">
              <w:rPr>
                <w:rStyle w:val="TtulodoLivro"/>
                <w:b w:val="0"/>
                <w:bCs w:val="0"/>
                <w:smallCaps w:val="0"/>
                <w:spacing w:val="0"/>
              </w:rPr>
              <w:t>(aplicável a todos)</w:t>
            </w:r>
          </w:p>
        </w:tc>
        <w:tc>
          <w:tcPr>
            <w:tcW w:w="8878" w:type="dxa"/>
            <w:gridSpan w:val="3"/>
          </w:tcPr>
          <w:p w:rsidR="00AE19D6" w:rsidRPr="00AE19D6" w:rsidRDefault="00AE19D6" w:rsidP="008C766A">
            <w:pPr>
              <w:pStyle w:val="dafs"/>
              <w:numPr>
                <w:ilvl w:val="0"/>
                <w:numId w:val="20"/>
              </w:numPr>
              <w:jc w:val="both"/>
              <w:rPr>
                <w:rStyle w:val="TtulodoLivro"/>
                <w:b w:val="0"/>
                <w:bCs w:val="0"/>
                <w:smallCaps w:val="0"/>
                <w:spacing w:val="0"/>
              </w:rPr>
            </w:pPr>
            <w:r w:rsidRPr="00AE19D6">
              <w:rPr>
                <w:rStyle w:val="TtulodoLivro"/>
                <w:b w:val="0"/>
                <w:bCs w:val="0"/>
                <w:smallCaps w:val="0"/>
                <w:spacing w:val="0"/>
              </w:rPr>
              <w:t>Renuncia</w:t>
            </w:r>
          </w:p>
          <w:p w:rsidR="00AE19D6" w:rsidRPr="00AE19D6" w:rsidRDefault="00AE19D6" w:rsidP="008C766A">
            <w:pPr>
              <w:pStyle w:val="dafs"/>
              <w:numPr>
                <w:ilvl w:val="0"/>
                <w:numId w:val="20"/>
              </w:numPr>
              <w:jc w:val="both"/>
              <w:rPr>
                <w:rStyle w:val="TtulodoLivro"/>
                <w:b w:val="0"/>
                <w:bCs w:val="0"/>
                <w:smallCaps w:val="0"/>
                <w:spacing w:val="0"/>
              </w:rPr>
            </w:pPr>
            <w:r w:rsidRPr="00AE19D6">
              <w:rPr>
                <w:rStyle w:val="TtulodoLivro"/>
                <w:b w:val="0"/>
                <w:bCs w:val="0"/>
                <w:smallCaps w:val="0"/>
                <w:spacing w:val="0"/>
              </w:rPr>
              <w:t>Caducidade</w:t>
            </w:r>
          </w:p>
          <w:p w:rsidR="00AE19D6" w:rsidRDefault="00AE19D6" w:rsidP="008C766A">
            <w:pPr>
              <w:pStyle w:val="dafs"/>
              <w:numPr>
                <w:ilvl w:val="0"/>
                <w:numId w:val="20"/>
              </w:numPr>
              <w:jc w:val="both"/>
              <w:rPr>
                <w:rStyle w:val="TtulodoLivro"/>
                <w:b w:val="0"/>
                <w:bCs w:val="0"/>
                <w:smallCaps w:val="0"/>
                <w:spacing w:val="0"/>
              </w:rPr>
            </w:pPr>
            <w:r w:rsidRPr="00AE19D6">
              <w:rPr>
                <w:rStyle w:val="TtulodoLivro"/>
                <w:b w:val="0"/>
                <w:bCs w:val="0"/>
                <w:smallCaps w:val="0"/>
                <w:spacing w:val="0"/>
              </w:rPr>
              <w:t>Encerramento do prazo de proteção</w:t>
            </w:r>
            <w:r w:rsidR="006F3E85">
              <w:rPr>
                <w:rStyle w:val="TtulodoLivro"/>
                <w:b w:val="0"/>
                <w:bCs w:val="0"/>
                <w:smallCaps w:val="0"/>
                <w:spacing w:val="0"/>
              </w:rPr>
              <w:t>.</w:t>
            </w:r>
          </w:p>
          <w:p w:rsidR="00AE19D6" w:rsidRPr="00AE19D6" w:rsidRDefault="00AE19D6" w:rsidP="008C766A">
            <w:pPr>
              <w:pStyle w:val="dafs"/>
              <w:numPr>
                <w:ilvl w:val="0"/>
                <w:numId w:val="20"/>
              </w:numPr>
              <w:jc w:val="both"/>
              <w:rPr>
                <w:rStyle w:val="TtulodoLivro"/>
                <w:b w:val="0"/>
                <w:bCs w:val="0"/>
                <w:smallCaps w:val="0"/>
                <w:spacing w:val="0"/>
              </w:rPr>
            </w:pPr>
            <w:r>
              <w:rPr>
                <w:rStyle w:val="TtulodoLivro"/>
                <w:b w:val="0"/>
                <w:bCs w:val="0"/>
                <w:smallCaps w:val="0"/>
                <w:spacing w:val="0"/>
              </w:rPr>
              <w:t>Licença compulsória</w:t>
            </w:r>
          </w:p>
        </w:tc>
      </w:tr>
    </w:tbl>
    <w:p w:rsidR="00AE19D6" w:rsidRPr="00AE19D6" w:rsidRDefault="00AE19D6" w:rsidP="008C766A">
      <w:pPr>
        <w:pStyle w:val="dafs"/>
        <w:jc w:val="both"/>
        <w:rPr>
          <w:rStyle w:val="TtulodoLivro"/>
          <w:b w:val="0"/>
        </w:rPr>
      </w:pPr>
    </w:p>
    <w:p w:rsidR="00847923" w:rsidRDefault="000318E9" w:rsidP="008C766A">
      <w:pPr>
        <w:pStyle w:val="dafs"/>
        <w:pBdr>
          <w:bottom w:val="single" w:sz="4" w:space="1" w:color="auto"/>
        </w:pBdr>
        <w:jc w:val="both"/>
        <w:rPr>
          <w:rStyle w:val="TtulodoLivro"/>
        </w:rPr>
      </w:pPr>
      <w:r>
        <w:rPr>
          <w:rStyle w:val="TtulodoLivro"/>
        </w:rPr>
        <w:t>E</w:t>
      </w:r>
      <w:r w:rsidR="00847923" w:rsidRPr="00847923">
        <w:rPr>
          <w:rStyle w:val="TtulodoLivro"/>
        </w:rPr>
        <w:t>stabelecimento comercial:</w:t>
      </w:r>
    </w:p>
    <w:p w:rsidR="008C766A" w:rsidRDefault="008C766A" w:rsidP="008C766A">
      <w:pPr>
        <w:pStyle w:val="dafs"/>
        <w:jc w:val="both"/>
        <w:rPr>
          <w:rStyle w:val="TtulodoLivro"/>
          <w:bCs w:val="0"/>
          <w:smallCaps w:val="0"/>
          <w:spacing w:val="0"/>
        </w:rPr>
      </w:pPr>
    </w:p>
    <w:p w:rsidR="005134A1" w:rsidRPr="005134A1" w:rsidRDefault="005134A1" w:rsidP="005134A1">
      <w:pPr>
        <w:pStyle w:val="dafs"/>
        <w:pBdr>
          <w:left w:val="single" w:sz="4" w:space="4" w:color="auto"/>
        </w:pBdr>
        <w:ind w:left="708"/>
        <w:rPr>
          <w:rStyle w:val="TtulodoLivro"/>
          <w:b w:val="0"/>
          <w:bCs w:val="0"/>
          <w:smallCaps w:val="0"/>
          <w:spacing w:val="0"/>
        </w:rPr>
      </w:pPr>
      <w:bookmarkStart w:id="0" w:name="Art._1.142"/>
      <w:r w:rsidRPr="005134A1">
        <w:rPr>
          <w:rStyle w:val="Forte"/>
          <w:b w:val="0"/>
          <w:bCs w:val="0"/>
          <w:szCs w:val="27"/>
        </w:rPr>
        <w:t>Art. 1.142</w:t>
      </w:r>
      <w:bookmarkEnd w:id="0"/>
      <w:r w:rsidRPr="005134A1">
        <w:rPr>
          <w:rStyle w:val="Forte"/>
          <w:b w:val="0"/>
          <w:bCs w:val="0"/>
          <w:szCs w:val="27"/>
        </w:rPr>
        <w:t xml:space="preserve"> do CC/02</w:t>
      </w:r>
      <w:r w:rsidRPr="005134A1">
        <w:rPr>
          <w:szCs w:val="27"/>
        </w:rPr>
        <w:t xml:space="preserve"> Considera-se estabelecimento todo complexo de bens organizado, para exercício da empresa, por empresário, ou por sociedade empresária.</w:t>
      </w:r>
    </w:p>
    <w:p w:rsidR="005134A1" w:rsidRDefault="005134A1" w:rsidP="008C766A">
      <w:pPr>
        <w:pStyle w:val="dafs"/>
        <w:jc w:val="both"/>
        <w:rPr>
          <w:rStyle w:val="TtulodoLivro"/>
          <w:bCs w:val="0"/>
          <w:smallCaps w:val="0"/>
          <w:spacing w:val="0"/>
        </w:rPr>
      </w:pPr>
    </w:p>
    <w:p w:rsidR="009C34FE" w:rsidRDefault="009C34FE" w:rsidP="008C766A">
      <w:pPr>
        <w:pStyle w:val="dafs"/>
        <w:jc w:val="both"/>
        <w:rPr>
          <w:rStyle w:val="TtulodoLivro"/>
          <w:b w:val="0"/>
          <w:bCs w:val="0"/>
          <w:smallCaps w:val="0"/>
          <w:spacing w:val="0"/>
        </w:rPr>
      </w:pPr>
      <w:r w:rsidRPr="009C34FE">
        <w:rPr>
          <w:rStyle w:val="TtulodoLivro"/>
          <w:bCs w:val="0"/>
          <w:smallCaps w:val="0"/>
          <w:spacing w:val="0"/>
        </w:rPr>
        <w:t>Conceito:</w:t>
      </w:r>
      <w:r>
        <w:rPr>
          <w:rStyle w:val="TtulodoLivro"/>
          <w:b w:val="0"/>
          <w:bCs w:val="0"/>
          <w:smallCaps w:val="0"/>
          <w:spacing w:val="0"/>
        </w:rPr>
        <w:t xml:space="preserve"> </w:t>
      </w:r>
      <w:r w:rsidR="00847923" w:rsidRPr="00847923">
        <w:rPr>
          <w:rStyle w:val="TtulodoLivro"/>
          <w:b w:val="0"/>
          <w:bCs w:val="0"/>
          <w:smallCaps w:val="0"/>
          <w:spacing w:val="0"/>
        </w:rPr>
        <w:t xml:space="preserve">Estabelecimento é o meio pelo qual se desenvolve e se organiza a atividade, </w:t>
      </w:r>
      <w:r w:rsidR="0006075F">
        <w:rPr>
          <w:rStyle w:val="TtulodoLivro"/>
          <w:b w:val="0"/>
          <w:bCs w:val="0"/>
          <w:smallCaps w:val="0"/>
          <w:spacing w:val="0"/>
        </w:rPr>
        <w:t xml:space="preserve">é </w:t>
      </w:r>
      <w:r w:rsidR="00847923" w:rsidRPr="00847923">
        <w:rPr>
          <w:rStyle w:val="TtulodoLivro"/>
          <w:b w:val="0"/>
          <w:bCs w:val="0"/>
          <w:smallCaps w:val="0"/>
          <w:spacing w:val="0"/>
        </w:rPr>
        <w:t>a projeção patrimonial da empresa</w:t>
      </w:r>
      <w:r w:rsidR="0006075F">
        <w:rPr>
          <w:rStyle w:val="TtulodoLivro"/>
          <w:b w:val="0"/>
          <w:bCs w:val="0"/>
          <w:smallCaps w:val="0"/>
          <w:spacing w:val="0"/>
        </w:rPr>
        <w:t xml:space="preserve"> ou</w:t>
      </w:r>
      <w:r w:rsidR="00847923" w:rsidRPr="00847923">
        <w:rPr>
          <w:rStyle w:val="TtulodoLivro"/>
          <w:b w:val="0"/>
          <w:bCs w:val="0"/>
          <w:smallCaps w:val="0"/>
          <w:spacing w:val="0"/>
        </w:rPr>
        <w:t xml:space="preserve"> o complexo de bens destinados pelo empresário ao </w:t>
      </w:r>
      <w:r w:rsidRPr="00847923">
        <w:rPr>
          <w:rStyle w:val="TtulodoLivro"/>
          <w:b w:val="0"/>
          <w:bCs w:val="0"/>
          <w:smallCaps w:val="0"/>
          <w:spacing w:val="0"/>
        </w:rPr>
        <w:t>exercício</w:t>
      </w:r>
      <w:r w:rsidR="00847923" w:rsidRPr="00847923">
        <w:rPr>
          <w:rStyle w:val="TtulodoLivro"/>
          <w:b w:val="0"/>
          <w:bCs w:val="0"/>
          <w:smallCaps w:val="0"/>
          <w:spacing w:val="0"/>
        </w:rPr>
        <w:t xml:space="preserve"> da sua atividade </w:t>
      </w:r>
      <w:r w:rsidR="0006075F">
        <w:rPr>
          <w:rStyle w:val="TtulodoLivro"/>
          <w:b w:val="0"/>
          <w:bCs w:val="0"/>
          <w:smallCaps w:val="0"/>
          <w:spacing w:val="0"/>
        </w:rPr>
        <w:t>(</w:t>
      </w:r>
      <w:r w:rsidR="00847923" w:rsidRPr="00847923">
        <w:rPr>
          <w:rStyle w:val="TtulodoLivro"/>
          <w:b w:val="0"/>
          <w:bCs w:val="0"/>
          <w:smallCaps w:val="0"/>
          <w:spacing w:val="0"/>
        </w:rPr>
        <w:t xml:space="preserve">organismo </w:t>
      </w:r>
      <w:r w:rsidRPr="00847923">
        <w:rPr>
          <w:rStyle w:val="TtulodoLivro"/>
          <w:b w:val="0"/>
          <w:bCs w:val="0"/>
          <w:smallCaps w:val="0"/>
          <w:spacing w:val="0"/>
        </w:rPr>
        <w:t>técnico</w:t>
      </w:r>
      <w:r w:rsidR="00847923" w:rsidRPr="00847923">
        <w:rPr>
          <w:rStyle w:val="TtulodoLivro"/>
          <w:b w:val="0"/>
          <w:bCs w:val="0"/>
          <w:smallCaps w:val="0"/>
          <w:spacing w:val="0"/>
        </w:rPr>
        <w:t xml:space="preserve"> </w:t>
      </w:r>
      <w:r w:rsidRPr="00847923">
        <w:rPr>
          <w:rStyle w:val="TtulodoLivro"/>
          <w:b w:val="0"/>
          <w:bCs w:val="0"/>
          <w:smallCaps w:val="0"/>
          <w:spacing w:val="0"/>
        </w:rPr>
        <w:t>econômico</w:t>
      </w:r>
      <w:r w:rsidR="00847923" w:rsidRPr="00847923">
        <w:rPr>
          <w:rStyle w:val="TtulodoLivro"/>
          <w:b w:val="0"/>
          <w:bCs w:val="0"/>
          <w:smallCaps w:val="0"/>
          <w:spacing w:val="0"/>
        </w:rPr>
        <w:t xml:space="preserve"> mediante o qual atua</w:t>
      </w:r>
      <w:r w:rsidR="0006075F">
        <w:rPr>
          <w:rStyle w:val="TtulodoLivro"/>
          <w:b w:val="0"/>
          <w:bCs w:val="0"/>
          <w:smallCaps w:val="0"/>
          <w:spacing w:val="0"/>
        </w:rPr>
        <w:t>)</w:t>
      </w:r>
      <w:r w:rsidR="00847923" w:rsidRPr="00847923">
        <w:rPr>
          <w:rStyle w:val="TtulodoLivro"/>
          <w:b w:val="0"/>
          <w:bCs w:val="0"/>
          <w:smallCaps w:val="0"/>
          <w:spacing w:val="0"/>
        </w:rPr>
        <w:t xml:space="preserve">. O </w:t>
      </w:r>
      <w:r w:rsidRPr="00847923">
        <w:rPr>
          <w:rStyle w:val="TtulodoLivro"/>
          <w:b w:val="0"/>
          <w:bCs w:val="0"/>
          <w:smallCaps w:val="0"/>
          <w:spacing w:val="0"/>
        </w:rPr>
        <w:t>estabelecimento</w:t>
      </w:r>
      <w:r w:rsidR="00847923" w:rsidRPr="00847923">
        <w:rPr>
          <w:rStyle w:val="TtulodoLivro"/>
          <w:b w:val="0"/>
          <w:bCs w:val="0"/>
          <w:smallCaps w:val="0"/>
          <w:spacing w:val="0"/>
        </w:rPr>
        <w:t xml:space="preserve"> é um conjunto de bens intencionalmente unidos/afetados para viabilização da atividade e de seus fins, o </w:t>
      </w:r>
      <w:r w:rsidRPr="00847923">
        <w:rPr>
          <w:rStyle w:val="TtulodoLivro"/>
          <w:b w:val="0"/>
          <w:bCs w:val="0"/>
          <w:smallCaps w:val="0"/>
          <w:spacing w:val="0"/>
        </w:rPr>
        <w:t>empresário</w:t>
      </w:r>
      <w:r w:rsidR="00847923" w:rsidRPr="00847923">
        <w:rPr>
          <w:rStyle w:val="TtulodoLivro"/>
          <w:b w:val="0"/>
          <w:bCs w:val="0"/>
          <w:smallCaps w:val="0"/>
          <w:spacing w:val="0"/>
        </w:rPr>
        <w:t xml:space="preserve"> instrumentaliza o estabelecimento para essa finalidade. </w:t>
      </w:r>
    </w:p>
    <w:p w:rsidR="00613762" w:rsidRPr="00613762" w:rsidRDefault="00613762" w:rsidP="008C766A">
      <w:pPr>
        <w:pStyle w:val="dafs"/>
        <w:numPr>
          <w:ilvl w:val="0"/>
          <w:numId w:val="21"/>
        </w:numPr>
        <w:ind w:left="360"/>
        <w:jc w:val="both"/>
        <w:rPr>
          <w:rStyle w:val="TtulodoLivro"/>
          <w:bCs w:val="0"/>
          <w:smallCaps w:val="0"/>
          <w:spacing w:val="0"/>
        </w:rPr>
      </w:pPr>
      <w:r w:rsidRPr="00613762">
        <w:rPr>
          <w:rStyle w:val="TtulodoLivro"/>
          <w:bCs w:val="0"/>
          <w:smallCaps w:val="0"/>
          <w:spacing w:val="0"/>
        </w:rPr>
        <w:t xml:space="preserve">O estabelecimento é uma </w:t>
      </w:r>
      <w:r w:rsidR="008C766A">
        <w:rPr>
          <w:rStyle w:val="TtulodoLivro"/>
          <w:bCs w:val="0"/>
          <w:smallCaps w:val="0"/>
          <w:spacing w:val="0"/>
        </w:rPr>
        <w:t>UNIDADE</w:t>
      </w:r>
      <w:r w:rsidRPr="00613762">
        <w:rPr>
          <w:rStyle w:val="TtulodoLivro"/>
          <w:bCs w:val="0"/>
          <w:smallCaps w:val="0"/>
          <w:spacing w:val="0"/>
        </w:rPr>
        <w:t xml:space="preserve"> composta de bens:</w:t>
      </w:r>
    </w:p>
    <w:p w:rsidR="00613762" w:rsidRDefault="00613762" w:rsidP="008C766A">
      <w:pPr>
        <w:pStyle w:val="dafs"/>
        <w:numPr>
          <w:ilvl w:val="1"/>
          <w:numId w:val="21"/>
        </w:numPr>
        <w:ind w:left="1080"/>
        <w:jc w:val="both"/>
        <w:rPr>
          <w:rStyle w:val="TtulodoLivro"/>
          <w:b w:val="0"/>
          <w:bCs w:val="0"/>
          <w:smallCaps w:val="0"/>
          <w:spacing w:val="0"/>
        </w:rPr>
      </w:pPr>
      <w:r w:rsidRPr="008C766A">
        <w:rPr>
          <w:rStyle w:val="TtulodoLivro"/>
          <w:b w:val="0"/>
          <w:bCs w:val="0"/>
          <w:smallCaps w:val="0"/>
          <w:spacing w:val="0"/>
          <w:u w:val="single"/>
        </w:rPr>
        <w:t>Corpóreos:</w:t>
      </w:r>
      <w:r w:rsidRPr="00847923">
        <w:rPr>
          <w:rStyle w:val="TtulodoLivro"/>
          <w:b w:val="0"/>
          <w:bCs w:val="0"/>
          <w:smallCaps w:val="0"/>
          <w:spacing w:val="0"/>
        </w:rPr>
        <w:t xml:space="preserve"> as mercadorias, maquinas, instalações, equipame</w:t>
      </w:r>
      <w:r>
        <w:rPr>
          <w:rStyle w:val="TtulodoLivro"/>
          <w:b w:val="0"/>
          <w:bCs w:val="0"/>
          <w:smallCaps w:val="0"/>
          <w:spacing w:val="0"/>
        </w:rPr>
        <w:t>ntos.</w:t>
      </w:r>
    </w:p>
    <w:p w:rsidR="00613762" w:rsidRDefault="00613762" w:rsidP="008C766A">
      <w:pPr>
        <w:pStyle w:val="dafs"/>
        <w:numPr>
          <w:ilvl w:val="1"/>
          <w:numId w:val="21"/>
        </w:numPr>
        <w:ind w:left="1080"/>
        <w:jc w:val="both"/>
        <w:rPr>
          <w:rStyle w:val="TtulodoLivro"/>
          <w:b w:val="0"/>
          <w:bCs w:val="0"/>
          <w:smallCaps w:val="0"/>
          <w:spacing w:val="0"/>
        </w:rPr>
      </w:pPr>
      <w:r w:rsidRPr="008C766A">
        <w:rPr>
          <w:rStyle w:val="TtulodoLivro"/>
          <w:b w:val="0"/>
          <w:bCs w:val="0"/>
          <w:smallCaps w:val="0"/>
          <w:spacing w:val="0"/>
          <w:u w:val="single"/>
        </w:rPr>
        <w:t>Incorpóreos:</w:t>
      </w:r>
      <w:r>
        <w:rPr>
          <w:rStyle w:val="TtulodoLivro"/>
          <w:b w:val="0"/>
          <w:bCs w:val="0"/>
          <w:smallCaps w:val="0"/>
          <w:spacing w:val="0"/>
        </w:rPr>
        <w:t xml:space="preserve"> </w:t>
      </w:r>
      <w:r w:rsidRPr="00847923">
        <w:rPr>
          <w:rStyle w:val="TtulodoLivro"/>
          <w:b w:val="0"/>
          <w:bCs w:val="0"/>
          <w:smallCaps w:val="0"/>
          <w:spacing w:val="0"/>
        </w:rPr>
        <w:t>os direitos, obrigações, patentes, invenç</w:t>
      </w:r>
      <w:r>
        <w:rPr>
          <w:rStyle w:val="TtulodoLivro"/>
          <w:b w:val="0"/>
          <w:bCs w:val="0"/>
          <w:smallCaps w:val="0"/>
          <w:spacing w:val="0"/>
        </w:rPr>
        <w:t>ões, o ponto.</w:t>
      </w:r>
    </w:p>
    <w:p w:rsidR="009C34FE" w:rsidRPr="00847923" w:rsidRDefault="008C766A" w:rsidP="008C766A">
      <w:pPr>
        <w:pStyle w:val="dafs"/>
        <w:numPr>
          <w:ilvl w:val="0"/>
          <w:numId w:val="13"/>
        </w:numPr>
        <w:ind w:left="360"/>
        <w:jc w:val="both"/>
        <w:rPr>
          <w:rStyle w:val="TtulodoLivro"/>
          <w:b w:val="0"/>
          <w:bCs w:val="0"/>
          <w:smallCaps w:val="0"/>
          <w:spacing w:val="0"/>
        </w:rPr>
      </w:pPr>
      <w:r>
        <w:rPr>
          <w:rStyle w:val="TtulodoLivro"/>
          <w:bCs w:val="0"/>
          <w:smallCaps w:val="0"/>
          <w:spacing w:val="0"/>
        </w:rPr>
        <w:t>O</w:t>
      </w:r>
      <w:r w:rsidR="00613762" w:rsidRPr="00613762">
        <w:rPr>
          <w:rStyle w:val="TtulodoLivro"/>
          <w:bCs w:val="0"/>
          <w:smallCaps w:val="0"/>
          <w:spacing w:val="0"/>
        </w:rPr>
        <w:t xml:space="preserve"> estabelecimento é </w:t>
      </w:r>
      <w:r w:rsidR="009C34FE" w:rsidRPr="008C766A">
        <w:rPr>
          <w:rStyle w:val="TtulodoLivro"/>
          <w:bCs w:val="0"/>
          <w:smallCaps w:val="0"/>
          <w:spacing w:val="0"/>
          <w:u w:val="single"/>
        </w:rPr>
        <w:t>Instrumentalizado intencionalmente</w:t>
      </w:r>
      <w:r w:rsidR="009C34FE" w:rsidRPr="00613762">
        <w:rPr>
          <w:rStyle w:val="TtulodoLivro"/>
          <w:bCs w:val="0"/>
          <w:smallCaps w:val="0"/>
          <w:spacing w:val="0"/>
        </w:rPr>
        <w:t>:</w:t>
      </w:r>
      <w:r w:rsidR="009C34FE" w:rsidRPr="00847923">
        <w:rPr>
          <w:rStyle w:val="TtulodoLivro"/>
          <w:b w:val="0"/>
          <w:bCs w:val="0"/>
          <w:smallCaps w:val="0"/>
          <w:spacing w:val="0"/>
        </w:rPr>
        <w:t xml:space="preserve"> é resultado de união premeditada, que persiste enquanto instrumentalizada para o resultado visado.</w:t>
      </w:r>
    </w:p>
    <w:p w:rsidR="009C34FE" w:rsidRPr="00847923" w:rsidRDefault="009C34FE" w:rsidP="008C766A">
      <w:pPr>
        <w:pStyle w:val="dafs"/>
        <w:numPr>
          <w:ilvl w:val="0"/>
          <w:numId w:val="13"/>
        </w:numPr>
        <w:ind w:left="360"/>
        <w:jc w:val="both"/>
      </w:pPr>
      <w:r w:rsidRPr="00613762">
        <w:rPr>
          <w:rStyle w:val="TtulodoLivro"/>
          <w:bCs w:val="0"/>
          <w:smallCaps w:val="0"/>
          <w:spacing w:val="0"/>
        </w:rPr>
        <w:t xml:space="preserve">O estabelecimento é bem </w:t>
      </w:r>
      <w:r w:rsidR="008C766A">
        <w:rPr>
          <w:rStyle w:val="TtulodoLivro"/>
          <w:bCs w:val="0"/>
          <w:smallCaps w:val="0"/>
          <w:spacing w:val="0"/>
        </w:rPr>
        <w:t>MÓVEL</w:t>
      </w:r>
      <w:r w:rsidRPr="00613762">
        <w:rPr>
          <w:rStyle w:val="TtulodoLivro"/>
          <w:bCs w:val="0"/>
          <w:smallCaps w:val="0"/>
          <w:spacing w:val="0"/>
        </w:rPr>
        <w:t xml:space="preserve"> e </w:t>
      </w:r>
      <w:r w:rsidR="008C766A">
        <w:rPr>
          <w:rStyle w:val="TtulodoLivro"/>
          <w:bCs w:val="0"/>
          <w:smallCaps w:val="0"/>
          <w:spacing w:val="0"/>
        </w:rPr>
        <w:t>INCORPÓREO.</w:t>
      </w:r>
    </w:p>
    <w:p w:rsidR="009C34FE" w:rsidRPr="00847923" w:rsidRDefault="009C34FE" w:rsidP="008C766A">
      <w:pPr>
        <w:pStyle w:val="dafs"/>
        <w:ind w:left="720"/>
        <w:jc w:val="both"/>
        <w:rPr>
          <w:rStyle w:val="TtulodoLivro"/>
          <w:b w:val="0"/>
          <w:bCs w:val="0"/>
          <w:smallCaps w:val="0"/>
          <w:spacing w:val="0"/>
        </w:rPr>
      </w:pPr>
    </w:p>
    <w:p w:rsidR="008C766A" w:rsidRDefault="009C34FE" w:rsidP="008C766A">
      <w:pPr>
        <w:pStyle w:val="dafs"/>
        <w:jc w:val="both"/>
        <w:rPr>
          <w:b/>
        </w:rPr>
      </w:pPr>
      <w:r w:rsidRPr="009C34FE">
        <w:rPr>
          <w:b/>
        </w:rPr>
        <w:t>O imóvel integra o estabelecimento ou o patrimônio do titular do estabelecimento?</w:t>
      </w:r>
    </w:p>
    <w:p w:rsidR="009C34FE" w:rsidRDefault="008C766A" w:rsidP="008C766A">
      <w:pPr>
        <w:pStyle w:val="dafs"/>
        <w:jc w:val="both"/>
      </w:pPr>
      <w:r>
        <w:t xml:space="preserve">O </w:t>
      </w:r>
      <w:r w:rsidR="009C34FE">
        <w:t xml:space="preserve">prédio integra o patrimônio do titular e não propriamente o conjunto de bens que formam o estabelecimento. </w:t>
      </w:r>
    </w:p>
    <w:p w:rsidR="008C766A" w:rsidRDefault="009C34FE" w:rsidP="008C766A">
      <w:pPr>
        <w:pStyle w:val="dafs"/>
        <w:numPr>
          <w:ilvl w:val="0"/>
          <w:numId w:val="14"/>
        </w:numPr>
        <w:jc w:val="both"/>
      </w:pPr>
      <w:r>
        <w:t>O estabelecimento é incorpóreo, pode se localizar em imóvel emprestado/alugado</w:t>
      </w:r>
      <w:r w:rsidR="008C766A">
        <w:t>.</w:t>
      </w:r>
    </w:p>
    <w:p w:rsidR="009C34FE" w:rsidRDefault="008C766A" w:rsidP="008C766A">
      <w:pPr>
        <w:pStyle w:val="dafs"/>
        <w:numPr>
          <w:ilvl w:val="0"/>
          <w:numId w:val="14"/>
        </w:numPr>
        <w:jc w:val="both"/>
      </w:pPr>
      <w:r>
        <w:t>NÃO</w:t>
      </w:r>
      <w:r w:rsidR="009C34FE">
        <w:t xml:space="preserve"> se exige a ocorrência de um prédio próprio do titular.</w:t>
      </w:r>
    </w:p>
    <w:p w:rsidR="001E4A9A" w:rsidRDefault="008C766A" w:rsidP="008C766A">
      <w:pPr>
        <w:pStyle w:val="dafs"/>
        <w:numPr>
          <w:ilvl w:val="0"/>
          <w:numId w:val="14"/>
        </w:numPr>
        <w:jc w:val="both"/>
      </w:pPr>
      <w:r>
        <w:t xml:space="preserve">O estabelecimento, localizado no prédio do titular, pode ser continuado em um prédio alugado, permanecendo o titular com o prédio de sua titularidade, pois este integra seu patrimônio. </w:t>
      </w:r>
    </w:p>
    <w:p w:rsidR="005653DC" w:rsidRDefault="005653DC" w:rsidP="008C766A">
      <w:pPr>
        <w:pStyle w:val="dafs"/>
        <w:jc w:val="both"/>
        <w:rPr>
          <w:b/>
        </w:rPr>
      </w:pPr>
    </w:p>
    <w:p w:rsidR="00835D23" w:rsidRPr="00835D23" w:rsidRDefault="008C766A" w:rsidP="008C766A">
      <w:pPr>
        <w:pStyle w:val="dafs"/>
        <w:jc w:val="both"/>
      </w:pPr>
      <w:r>
        <w:rPr>
          <w:b/>
        </w:rPr>
        <w:t>O prédio não se confunde com o</w:t>
      </w:r>
      <w:r w:rsidR="00835D23" w:rsidRPr="00835D23">
        <w:rPr>
          <w:b/>
        </w:rPr>
        <w:t xml:space="preserve"> </w:t>
      </w:r>
      <w:r>
        <w:rPr>
          <w:b/>
        </w:rPr>
        <w:t xml:space="preserve">PONTO, </w:t>
      </w:r>
      <w:r>
        <w:t xml:space="preserve">que </w:t>
      </w:r>
      <w:r w:rsidR="00835D23" w:rsidRPr="00835D23">
        <w:t xml:space="preserve">integra o estabelecimento </w:t>
      </w:r>
      <w:r>
        <w:t xml:space="preserve">e </w:t>
      </w:r>
      <w:r w:rsidR="00835D23" w:rsidRPr="00835D23">
        <w:t>se origina do direito que se tem de permanecer ou não naquele local.</w:t>
      </w:r>
    </w:p>
    <w:p w:rsidR="00835D23" w:rsidRDefault="00835D23" w:rsidP="008C766A">
      <w:pPr>
        <w:pStyle w:val="dafs"/>
        <w:numPr>
          <w:ilvl w:val="0"/>
          <w:numId w:val="15"/>
        </w:numPr>
        <w:jc w:val="both"/>
      </w:pPr>
      <w:r w:rsidRPr="00835D23">
        <w:t>Esse aspecto do ponto ajuda a compreensão da indagação no tocante a situação do prédio,</w:t>
      </w:r>
      <w:r w:rsidR="00886E3A">
        <w:t xml:space="preserve"> o</w:t>
      </w:r>
      <w:r w:rsidRPr="00835D23">
        <w:t xml:space="preserve"> prédio não integra o estabelecimento mas integra o patrimônio da pessoa.</w:t>
      </w:r>
    </w:p>
    <w:p w:rsidR="003D27F2" w:rsidRDefault="003D27F2" w:rsidP="008C766A">
      <w:pPr>
        <w:pStyle w:val="dafs"/>
        <w:numPr>
          <w:ilvl w:val="0"/>
          <w:numId w:val="15"/>
        </w:numPr>
        <w:jc w:val="both"/>
      </w:pPr>
      <w:r>
        <w:t>Dependendo do tipo de estabelecimento, sua localização é determinante.</w:t>
      </w:r>
    </w:p>
    <w:p w:rsidR="00835D23" w:rsidRDefault="00835D23" w:rsidP="008C766A">
      <w:pPr>
        <w:pStyle w:val="dafs"/>
        <w:jc w:val="both"/>
        <w:rPr>
          <w:b/>
        </w:rPr>
      </w:pPr>
    </w:p>
    <w:p w:rsidR="00455663" w:rsidRPr="00455663" w:rsidRDefault="00835D23" w:rsidP="00455663">
      <w:pPr>
        <w:pStyle w:val="dafs"/>
        <w:jc w:val="both"/>
      </w:pPr>
      <w:r w:rsidRPr="00835D23">
        <w:rPr>
          <w:b/>
        </w:rPr>
        <w:t xml:space="preserve">Direito a renovatória: </w:t>
      </w:r>
      <w:r w:rsidR="00455663" w:rsidRPr="00455663">
        <w:t xml:space="preserve">Essa ideia foi acentuada depois das grandes guerras, </w:t>
      </w:r>
      <w:r w:rsidR="00455663">
        <w:t>pois o direito do proprietário de exigir o imóvel de volta tornava-se abusivo. O</w:t>
      </w:r>
      <w:r w:rsidR="00455663" w:rsidRPr="00455663">
        <w:t xml:space="preserve"> inquilino não deseja</w:t>
      </w:r>
      <w:r w:rsidR="00455663">
        <w:t>va</w:t>
      </w:r>
      <w:r w:rsidR="00455663" w:rsidRPr="00455663">
        <w:t xml:space="preserve"> devolver o imóvel em local em que </w:t>
      </w:r>
      <w:r w:rsidR="00455663">
        <w:t>seu comercio</w:t>
      </w:r>
      <w:r w:rsidR="00455663" w:rsidRPr="00455663">
        <w:t xml:space="preserve"> se tornou conhecido. </w:t>
      </w:r>
    </w:p>
    <w:p w:rsidR="00835D23" w:rsidRDefault="00455663" w:rsidP="008C766A">
      <w:pPr>
        <w:pStyle w:val="dafs"/>
        <w:jc w:val="both"/>
      </w:pPr>
      <w:r>
        <w:t xml:space="preserve">O direito a renovatória </w:t>
      </w:r>
      <w:r w:rsidR="00835D23" w:rsidRPr="00835D23">
        <w:t xml:space="preserve">dá ao inquilino o direito de permanecer com o imóvel mesmo contra a vontade do proprietário </w:t>
      </w:r>
      <w:r w:rsidRPr="00835D23">
        <w:t xml:space="preserve"> </w:t>
      </w:r>
      <w:r>
        <w:t>(</w:t>
      </w:r>
      <w:r w:rsidRPr="00835D23">
        <w:t>pode</w:t>
      </w:r>
      <w:r>
        <w:t>ria inclusive</w:t>
      </w:r>
      <w:r w:rsidRPr="00835D23">
        <w:t xml:space="preserve"> ser passado a terceiro, quem suceder o inquilino</w:t>
      </w:r>
      <w:r>
        <w:t>)</w:t>
      </w:r>
      <w:r w:rsidRPr="00835D23">
        <w:t xml:space="preserve"> </w:t>
      </w:r>
      <w:r w:rsidR="00835D23" w:rsidRPr="00835D23">
        <w:t>desde que atendidas certas condições</w:t>
      </w:r>
      <w:r w:rsidR="00B96414">
        <w:t xml:space="preserve"> </w:t>
      </w:r>
      <w:r>
        <w:t xml:space="preserve">(estabelecidas na </w:t>
      </w:r>
      <w:r w:rsidR="00835D23">
        <w:t xml:space="preserve">Lei </w:t>
      </w:r>
      <w:r>
        <w:t xml:space="preserve">8.245) </w:t>
      </w:r>
    </w:p>
    <w:p w:rsidR="00455663" w:rsidRDefault="00455663" w:rsidP="008C766A">
      <w:pPr>
        <w:pStyle w:val="dafs"/>
        <w:jc w:val="both"/>
      </w:pPr>
      <w:r>
        <w:t xml:space="preserve">Ex: Contrato escrito, permanecer 3 anos na mesma atividade. </w:t>
      </w:r>
    </w:p>
    <w:p w:rsidR="00835D23" w:rsidRPr="00835D23" w:rsidRDefault="00835D23" w:rsidP="008C766A">
      <w:pPr>
        <w:pStyle w:val="dafs"/>
        <w:jc w:val="both"/>
      </w:pPr>
    </w:p>
    <w:p w:rsidR="00835D23" w:rsidRPr="00835D23" w:rsidRDefault="00835D23" w:rsidP="008C766A">
      <w:pPr>
        <w:pStyle w:val="dafs"/>
        <w:jc w:val="both"/>
      </w:pPr>
      <w:r w:rsidRPr="00835D23">
        <w:rPr>
          <w:b/>
        </w:rPr>
        <w:t>Natureza do estabelecimento</w:t>
      </w:r>
      <w:r>
        <w:rPr>
          <w:b/>
        </w:rPr>
        <w:t>:</w:t>
      </w:r>
      <w:r w:rsidRPr="00835D23">
        <w:t xml:space="preserve"> que é conjunto de bens corpóreos e incorpóreos, afetados e instrumentalizados intencionalmente.</w:t>
      </w:r>
      <w:r>
        <w:t xml:space="preserve"> </w:t>
      </w:r>
      <w:r w:rsidRPr="00835D23">
        <w:t xml:space="preserve">O estabelecimento é unidade formada de outras unidades </w:t>
      </w:r>
      <w:r w:rsidR="005134A1">
        <w:t xml:space="preserve">(reunião de coisas distintas sob uma única unidade) que </w:t>
      </w:r>
      <w:r w:rsidRPr="00835D23">
        <w:t>passa a ser objeto de relação jurídica</w:t>
      </w:r>
      <w:r w:rsidR="005134A1">
        <w:t xml:space="preserve">, </w:t>
      </w:r>
      <w:r w:rsidR="00B96414">
        <w:t>enseja</w:t>
      </w:r>
      <w:r w:rsidR="005134A1">
        <w:t>ndo</w:t>
      </w:r>
      <w:r w:rsidR="00B96414">
        <w:t xml:space="preserve"> tratamento único</w:t>
      </w:r>
      <w:r w:rsidR="005134A1">
        <w:t>.</w:t>
      </w:r>
    </w:p>
    <w:p w:rsidR="001E4A9A" w:rsidRDefault="001E4A9A" w:rsidP="008C766A">
      <w:pPr>
        <w:pStyle w:val="dafs"/>
        <w:jc w:val="both"/>
      </w:pPr>
    </w:p>
    <w:p w:rsidR="00835D23" w:rsidRPr="00835D23" w:rsidRDefault="00835D23" w:rsidP="008C766A">
      <w:pPr>
        <w:pStyle w:val="dafs"/>
        <w:jc w:val="both"/>
        <w:rPr>
          <w:b/>
        </w:rPr>
      </w:pPr>
      <w:r w:rsidRPr="00835D23">
        <w:rPr>
          <w:b/>
        </w:rPr>
        <w:t>Universalidade:</w:t>
      </w:r>
      <w:r>
        <w:rPr>
          <w:b/>
        </w:rPr>
        <w:t xml:space="preserve"> </w:t>
      </w:r>
    </w:p>
    <w:p w:rsidR="00835D23" w:rsidRDefault="00835D23" w:rsidP="008C766A">
      <w:pPr>
        <w:pStyle w:val="dafs"/>
        <w:numPr>
          <w:ilvl w:val="0"/>
          <w:numId w:val="16"/>
        </w:numPr>
        <w:jc w:val="both"/>
      </w:pPr>
      <w:r>
        <w:t>De direito: definida e disciplinada pela lei. Ex: herança</w:t>
      </w:r>
      <w:r w:rsidR="00FA3487">
        <w:t>, massa falida.</w:t>
      </w:r>
    </w:p>
    <w:p w:rsidR="005134A1" w:rsidRDefault="00835D23" w:rsidP="005134A1">
      <w:pPr>
        <w:pStyle w:val="dafs"/>
        <w:numPr>
          <w:ilvl w:val="0"/>
          <w:numId w:val="16"/>
        </w:numPr>
        <w:jc w:val="both"/>
      </w:pPr>
      <w:r>
        <w:t>De fato: provocada pela situação em si e assim considerada.</w:t>
      </w:r>
    </w:p>
    <w:p w:rsidR="00FA3487" w:rsidRDefault="005134A1" w:rsidP="005134A1">
      <w:pPr>
        <w:pStyle w:val="dafs"/>
        <w:numPr>
          <w:ilvl w:val="1"/>
          <w:numId w:val="16"/>
        </w:numPr>
        <w:jc w:val="both"/>
      </w:pPr>
      <w:r>
        <w:t>Apesar do art. 1.142 do CC o tratamento legal não atinge todas as relações decorrentes do estabelecimento, é uma unidade em razão</w:t>
      </w:r>
      <w:r w:rsidR="00FA3487">
        <w:t xml:space="preserve"> da praticidade em que ele é visto no meio</w:t>
      </w:r>
      <w:r>
        <w:t xml:space="preserve"> obrigacional.</w:t>
      </w:r>
    </w:p>
    <w:p w:rsidR="00FA3487" w:rsidRPr="00FA3487" w:rsidRDefault="00FD206C" w:rsidP="008C766A">
      <w:pPr>
        <w:pStyle w:val="dafs"/>
        <w:jc w:val="both"/>
        <w:rPr>
          <w:b/>
        </w:rPr>
      </w:pPr>
      <w:r>
        <w:rPr>
          <w:b/>
        </w:rPr>
        <w:lastRenderedPageBreak/>
        <w:t>Características:</w:t>
      </w:r>
    </w:p>
    <w:p w:rsidR="00CF3630" w:rsidRPr="00CF3630" w:rsidRDefault="00FA3487" w:rsidP="008C766A">
      <w:pPr>
        <w:pStyle w:val="dafs"/>
        <w:numPr>
          <w:ilvl w:val="0"/>
          <w:numId w:val="17"/>
        </w:numPr>
        <w:jc w:val="both"/>
      </w:pPr>
      <w:r w:rsidRPr="00FA3487">
        <w:rPr>
          <w:b/>
        </w:rPr>
        <w:t>Aviamento</w:t>
      </w:r>
      <w:r>
        <w:t xml:space="preserve">: atributo </w:t>
      </w:r>
      <w:r w:rsidR="00CF3630">
        <w:t>ou</w:t>
      </w:r>
      <w:r>
        <w:t xml:space="preserve"> modo de ser do estabelecimento e que influencia na capacidade  </w:t>
      </w:r>
      <w:r w:rsidR="00CF3630">
        <w:t>deste de produzir lucro e</w:t>
      </w:r>
      <w:r>
        <w:t xml:space="preserve"> atrair a clientela. </w:t>
      </w:r>
      <w:r w:rsidR="00CF3630" w:rsidRPr="00CF3630">
        <w:t>É o diferencial com relação a mesma atividade desenvolvida por outras pessoas.</w:t>
      </w:r>
    </w:p>
    <w:p w:rsidR="00FA3487" w:rsidRDefault="00FA3487" w:rsidP="008C766A">
      <w:pPr>
        <w:pStyle w:val="dafs"/>
        <w:numPr>
          <w:ilvl w:val="1"/>
          <w:numId w:val="17"/>
        </w:numPr>
        <w:jc w:val="both"/>
      </w:pPr>
      <w:r>
        <w:t>Ex: disposição da vitrine, disposição interna do estabelecimento, qualidade da mercadoria, capacitação dos funcionários.</w:t>
      </w:r>
    </w:p>
    <w:p w:rsidR="00FD206C" w:rsidRDefault="00FD206C" w:rsidP="008C766A">
      <w:pPr>
        <w:pStyle w:val="dafs"/>
        <w:numPr>
          <w:ilvl w:val="1"/>
          <w:numId w:val="17"/>
        </w:numPr>
        <w:jc w:val="both"/>
      </w:pPr>
      <w:r>
        <w:t>É algo imaterial, imperceptível mas que agrega.</w:t>
      </w:r>
    </w:p>
    <w:p w:rsidR="00E471F6" w:rsidRDefault="00FA3487" w:rsidP="008C766A">
      <w:pPr>
        <w:pStyle w:val="dafs"/>
        <w:numPr>
          <w:ilvl w:val="0"/>
          <w:numId w:val="17"/>
        </w:numPr>
        <w:jc w:val="both"/>
      </w:pPr>
      <w:r w:rsidRPr="002D3812">
        <w:rPr>
          <w:b/>
        </w:rPr>
        <w:t>Clientela</w:t>
      </w:r>
      <w:r w:rsidR="00E471F6">
        <w:t xml:space="preserve">: </w:t>
      </w:r>
      <w:r w:rsidR="00FD206C">
        <w:t>A clientela são as pessoas que se utilizam dos bens e serviços oferecidos pelo estabelecimento, pessoas que se vinculam aos bens e serviços do estabelecimento são divididos em</w:t>
      </w:r>
      <w:r w:rsidR="002D3812">
        <w:t xml:space="preserve"> dois grupos:</w:t>
      </w:r>
    </w:p>
    <w:p w:rsidR="00FD206C" w:rsidRDefault="00FD206C" w:rsidP="008C766A">
      <w:pPr>
        <w:pStyle w:val="dafs"/>
        <w:numPr>
          <w:ilvl w:val="1"/>
          <w:numId w:val="17"/>
        </w:numPr>
        <w:jc w:val="both"/>
      </w:pPr>
      <w:r>
        <w:t>Propriamente dita: Clientela são aqueles clientes permanentes do estabelecimento e se identificam com o estabelecimento, valorizam os predicados do estabelecimento e assim, se tornam fieis a uma relação de fidelidade e confiança com os bens e serviços do estabelecimento.</w:t>
      </w:r>
    </w:p>
    <w:p w:rsidR="00E471F6" w:rsidRDefault="00FD206C" w:rsidP="008C766A">
      <w:pPr>
        <w:pStyle w:val="dafs"/>
        <w:numPr>
          <w:ilvl w:val="1"/>
          <w:numId w:val="17"/>
        </w:numPr>
        <w:jc w:val="both"/>
      </w:pPr>
      <w:r>
        <w:t xml:space="preserve">Freguesia: são usuários do estabelecimento ou bens e serviços oferecidos por este, que não possuem nenhuma identidade, não se preocupam com o predicados dos estabelecimento e simplesmente com sua facilidade, conforto e necessidades. A freguesia não é permanente ou fiel, não tem relação de constância com o estabelecimento. </w:t>
      </w:r>
    </w:p>
    <w:p w:rsidR="00F03B4C" w:rsidRDefault="00F03B4C" w:rsidP="008C766A">
      <w:pPr>
        <w:pStyle w:val="dafs"/>
        <w:jc w:val="both"/>
      </w:pPr>
    </w:p>
    <w:p w:rsidR="00F03B4C" w:rsidRDefault="002D3812" w:rsidP="008C766A">
      <w:pPr>
        <w:pStyle w:val="dafs"/>
        <w:jc w:val="both"/>
      </w:pPr>
      <w:r w:rsidRPr="002D3812">
        <w:rPr>
          <w:b/>
        </w:rPr>
        <w:t>Clausula de não concorrência:</w:t>
      </w:r>
      <w:r>
        <w:t xml:space="preserve"> </w:t>
      </w:r>
      <w:r w:rsidR="00F03B4C">
        <w:t>Quem vende um estabelecimento pode subscrever uma clausula de não concorrência, em que se compromete a não exercer a mesma atividade durante um  certo período.</w:t>
      </w:r>
    </w:p>
    <w:p w:rsidR="00AB39D3" w:rsidRDefault="00AB39D3" w:rsidP="008C766A">
      <w:pPr>
        <w:pStyle w:val="dafs"/>
        <w:jc w:val="both"/>
      </w:pPr>
      <w:r>
        <w:t>O código no Art. 1147 limita o tem</w:t>
      </w:r>
      <w:r w:rsidR="002D3812">
        <w:t>po dessa clausula em até 5 anos:</w:t>
      </w:r>
    </w:p>
    <w:p w:rsidR="002D3812" w:rsidRDefault="002D3812" w:rsidP="008C766A">
      <w:pPr>
        <w:pStyle w:val="dafs"/>
        <w:jc w:val="both"/>
      </w:pPr>
    </w:p>
    <w:p w:rsidR="002D3812" w:rsidRPr="002D3812" w:rsidRDefault="002D3812" w:rsidP="008C766A">
      <w:pPr>
        <w:pStyle w:val="dafs"/>
        <w:pBdr>
          <w:left w:val="single" w:sz="4" w:space="4" w:color="auto"/>
        </w:pBdr>
        <w:ind w:left="1416"/>
        <w:jc w:val="both"/>
      </w:pPr>
      <w:r w:rsidRPr="002D3812">
        <w:rPr>
          <w:rStyle w:val="Forte"/>
          <w:b w:val="0"/>
          <w:bCs w:val="0"/>
          <w:szCs w:val="16"/>
          <w:bdr w:val="none" w:sz="0" w:space="0" w:color="auto" w:frame="1"/>
          <w:shd w:val="clear" w:color="auto" w:fill="FAFAFA"/>
        </w:rPr>
        <w:t>Art. 1.</w:t>
      </w:r>
      <w:r w:rsidRPr="002D3812">
        <w:rPr>
          <w:shd w:val="clear" w:color="auto" w:fill="FAFAFA"/>
        </w:rPr>
        <w:t>147. Não havendo autorização expressa, o alienante do estabelecimento não pode fazer concorrência ao adquirente, nos cinco anos subseqüentes à transferência.</w:t>
      </w:r>
    </w:p>
    <w:p w:rsidR="00AB39D3" w:rsidRDefault="00AB39D3" w:rsidP="008C766A">
      <w:pPr>
        <w:pStyle w:val="dafs"/>
        <w:jc w:val="both"/>
      </w:pPr>
    </w:p>
    <w:p w:rsidR="00C93636" w:rsidRDefault="00AB39D3" w:rsidP="008C766A">
      <w:pPr>
        <w:pStyle w:val="dafs"/>
        <w:jc w:val="both"/>
      </w:pPr>
      <w:r w:rsidRPr="002D3812">
        <w:rPr>
          <w:b/>
        </w:rPr>
        <w:t>Titulo do estabelecimento:</w:t>
      </w:r>
      <w:r>
        <w:t xml:space="preserve"> sinal </w:t>
      </w:r>
      <w:r w:rsidR="00C93636">
        <w:t xml:space="preserve">externo </w:t>
      </w:r>
      <w:r>
        <w:t>identificativo do estabelecimento e não do empr</w:t>
      </w:r>
      <w:r w:rsidR="002D3812">
        <w:t xml:space="preserve">esário, é insígnia, desenho </w:t>
      </w:r>
      <w:r w:rsidR="00FE5CA6">
        <w:t>emblem</w:t>
      </w:r>
      <w:r w:rsidR="003826AD">
        <w:t>a</w:t>
      </w:r>
      <w:r w:rsidR="00FE5CA6">
        <w:t xml:space="preserve"> ou composição que identifica o estabelecimento.</w:t>
      </w:r>
    </w:p>
    <w:p w:rsidR="00C93636" w:rsidRDefault="00C93636" w:rsidP="008C766A">
      <w:pPr>
        <w:pStyle w:val="dafs"/>
        <w:numPr>
          <w:ilvl w:val="0"/>
          <w:numId w:val="24"/>
        </w:numPr>
        <w:jc w:val="both"/>
      </w:pPr>
      <w:r>
        <w:t>Deixou de ter disciplina legal</w:t>
      </w:r>
      <w:r w:rsidR="00D37C9C">
        <w:t xml:space="preserve"> especifica </w:t>
      </w:r>
      <w:r>
        <w:t>, a lei atual de propriedade industrial não o disciplina.</w:t>
      </w:r>
    </w:p>
    <w:p w:rsidR="00702C52" w:rsidRDefault="00702C52" w:rsidP="008C766A">
      <w:pPr>
        <w:pStyle w:val="dafs"/>
        <w:numPr>
          <w:ilvl w:val="0"/>
          <w:numId w:val="23"/>
        </w:numPr>
        <w:jc w:val="both"/>
      </w:pPr>
      <w:r w:rsidRPr="002D3812">
        <w:rPr>
          <w:u w:val="single"/>
        </w:rPr>
        <w:t>Requisitos:</w:t>
      </w:r>
      <w:r>
        <w:t xml:space="preserve"> Ao contrario do nome comercial, a formação do titulo de estabelecimento é livre, não há necessidade de observar o principio da veracidade, pode ser um nome abstrato. </w:t>
      </w:r>
    </w:p>
    <w:p w:rsidR="002D3812" w:rsidRDefault="002D3812" w:rsidP="008C766A">
      <w:pPr>
        <w:pStyle w:val="dafs"/>
        <w:numPr>
          <w:ilvl w:val="0"/>
          <w:numId w:val="22"/>
        </w:numPr>
        <w:jc w:val="both"/>
      </w:pPr>
      <w:r w:rsidRPr="002D3812">
        <w:rPr>
          <w:u w:val="single"/>
        </w:rPr>
        <w:t>Natureza:</w:t>
      </w:r>
      <w:r>
        <w:t xml:space="preserve"> </w:t>
      </w:r>
      <w:r w:rsidR="00AB39D3">
        <w:t>O titulo de estabelecimento é bem incorpóreo,</w:t>
      </w:r>
      <w:r w:rsidR="00C93636">
        <w:t xml:space="preserve"> seu regime é o dos bens móveis.</w:t>
      </w:r>
    </w:p>
    <w:p w:rsidR="00C93636" w:rsidRDefault="00C93636" w:rsidP="008C766A">
      <w:pPr>
        <w:pStyle w:val="dafs"/>
        <w:numPr>
          <w:ilvl w:val="0"/>
          <w:numId w:val="22"/>
        </w:numPr>
        <w:jc w:val="both"/>
      </w:pPr>
      <w:r w:rsidRPr="00C93636">
        <w:rPr>
          <w:u w:val="single"/>
        </w:rPr>
        <w:t>Se adquire</w:t>
      </w:r>
      <w:r>
        <w:t xml:space="preserve"> pela criação, ocupação, apropriação,</w:t>
      </w:r>
      <w:r w:rsidR="00FE5CA6">
        <w:t xml:space="preserve"> apoderação.</w:t>
      </w:r>
    </w:p>
    <w:p w:rsidR="002D3812" w:rsidRDefault="002D3812" w:rsidP="008C766A">
      <w:pPr>
        <w:pStyle w:val="dafs"/>
        <w:numPr>
          <w:ilvl w:val="0"/>
          <w:numId w:val="22"/>
        </w:numPr>
        <w:jc w:val="both"/>
      </w:pPr>
      <w:r w:rsidRPr="002D3812">
        <w:rPr>
          <w:u w:val="single"/>
        </w:rPr>
        <w:t>Perda:</w:t>
      </w:r>
      <w:r>
        <w:t xml:space="preserve"> </w:t>
      </w:r>
      <w:r w:rsidR="00AB39D3">
        <w:t xml:space="preserve">Perde-se o titulo de estabelecimento </w:t>
      </w:r>
      <w:r w:rsidR="00C93636">
        <w:t>pela venda, renuncia, abandono, alienação.</w:t>
      </w:r>
    </w:p>
    <w:p w:rsidR="00C93636" w:rsidRDefault="00C93636" w:rsidP="008C766A">
      <w:pPr>
        <w:pStyle w:val="dafs"/>
        <w:numPr>
          <w:ilvl w:val="0"/>
          <w:numId w:val="22"/>
        </w:numPr>
        <w:jc w:val="both"/>
      </w:pPr>
      <w:r w:rsidRPr="00C93636">
        <w:rPr>
          <w:u w:val="single"/>
        </w:rPr>
        <w:t>Exclusividade</w:t>
      </w:r>
      <w:r>
        <w:t>: há reivindicação de quem injustamente o detiver.</w:t>
      </w:r>
    </w:p>
    <w:p w:rsidR="00C93636" w:rsidRDefault="00C93636" w:rsidP="008C766A">
      <w:pPr>
        <w:pStyle w:val="dafs"/>
        <w:numPr>
          <w:ilvl w:val="0"/>
          <w:numId w:val="22"/>
        </w:numPr>
        <w:jc w:val="both"/>
      </w:pPr>
      <w:r w:rsidRPr="00C93636">
        <w:rPr>
          <w:u w:val="single"/>
        </w:rPr>
        <w:t>Transferência</w:t>
      </w:r>
      <w:r>
        <w:t xml:space="preserve">: pode ser feita independentemente da </w:t>
      </w:r>
      <w:r w:rsidR="00FE5CA6">
        <w:t>alienação</w:t>
      </w:r>
      <w:r>
        <w:t xml:space="preserve"> do estabelecimento. Este direito é transferível, tanto o titulo como o estabelecimento podem ser transferidos separadamente, pois tratam-se de bens moveis.</w:t>
      </w:r>
    </w:p>
    <w:p w:rsidR="00C93636" w:rsidRDefault="00C93636" w:rsidP="008C766A">
      <w:pPr>
        <w:pStyle w:val="dafs"/>
        <w:jc w:val="both"/>
      </w:pPr>
    </w:p>
    <w:p w:rsidR="00095113" w:rsidRDefault="00C93636" w:rsidP="008C766A">
      <w:pPr>
        <w:pStyle w:val="dafs"/>
        <w:pBdr>
          <w:bottom w:val="single" w:sz="4" w:space="1" w:color="auto"/>
        </w:pBdr>
        <w:jc w:val="both"/>
      </w:pPr>
      <w:r w:rsidRPr="003826AD">
        <w:rPr>
          <w:rStyle w:val="TtulodoLivro"/>
        </w:rPr>
        <w:t xml:space="preserve">Bolsa de </w:t>
      </w:r>
      <w:r w:rsidRPr="00445E04">
        <w:rPr>
          <w:rStyle w:val="TtulodoLivro"/>
        </w:rPr>
        <w:t>valores:</w:t>
      </w:r>
      <w:r w:rsidRPr="00445E04">
        <w:t xml:space="preserve"> dentro do</w:t>
      </w:r>
      <w:r>
        <w:t xml:space="preserve"> sistema financeiro nacional</w:t>
      </w:r>
      <w:r w:rsidR="00B75B6F">
        <w:t>:</w:t>
      </w:r>
    </w:p>
    <w:p w:rsidR="00095113" w:rsidRDefault="00095113" w:rsidP="007D7B44">
      <w:pPr>
        <w:pStyle w:val="dafs"/>
        <w:jc w:val="center"/>
      </w:pPr>
      <w:r>
        <w:rPr>
          <w:noProof/>
          <w:lang w:eastAsia="pt-BR"/>
        </w:rPr>
        <w:drawing>
          <wp:inline distT="0" distB="0" distL="0" distR="0">
            <wp:extent cx="3880090" cy="1696191"/>
            <wp:effectExtent l="19050" t="0" r="611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881362" cy="1696747"/>
                    </a:xfrm>
                    <a:prstGeom prst="rect">
                      <a:avLst/>
                    </a:prstGeom>
                    <a:noFill/>
                    <a:ln w="9525">
                      <a:noFill/>
                      <a:miter lim="800000"/>
                      <a:headEnd/>
                      <a:tailEnd/>
                    </a:ln>
                  </pic:spPr>
                </pic:pic>
              </a:graphicData>
            </a:graphic>
          </wp:inline>
        </w:drawing>
      </w:r>
    </w:p>
    <w:p w:rsidR="00C93636" w:rsidRDefault="00C93636" w:rsidP="008C766A">
      <w:pPr>
        <w:pStyle w:val="dafs"/>
        <w:numPr>
          <w:ilvl w:val="0"/>
          <w:numId w:val="25"/>
        </w:numPr>
        <w:jc w:val="both"/>
      </w:pPr>
      <w:r w:rsidRPr="00095113">
        <w:rPr>
          <w:b/>
        </w:rPr>
        <w:t>As instituições banc</w:t>
      </w:r>
      <w:r w:rsidR="00095113">
        <w:rPr>
          <w:b/>
        </w:rPr>
        <w:t>á</w:t>
      </w:r>
      <w:r w:rsidRPr="00095113">
        <w:rPr>
          <w:b/>
        </w:rPr>
        <w:t xml:space="preserve">rias </w:t>
      </w:r>
      <w:r>
        <w:t>são integradas pelos bancos comerciais</w:t>
      </w:r>
      <w:r w:rsidR="00B75B6F">
        <w:t>, caixa econômica federal, caixas estaduais e por cooperativas de cr</w:t>
      </w:r>
      <w:r w:rsidR="00095113">
        <w:t>é</w:t>
      </w:r>
      <w:r w:rsidR="00B75B6F">
        <w:t>dito.</w:t>
      </w:r>
    </w:p>
    <w:p w:rsidR="00605A5F" w:rsidRDefault="00605A5F" w:rsidP="008C766A">
      <w:pPr>
        <w:pStyle w:val="dafs"/>
        <w:numPr>
          <w:ilvl w:val="1"/>
          <w:numId w:val="25"/>
        </w:numPr>
        <w:jc w:val="both"/>
      </w:pPr>
      <w:r>
        <w:t xml:space="preserve">Submetem-se a comissão de valores mobiliários </w:t>
      </w:r>
    </w:p>
    <w:p w:rsidR="003826AD" w:rsidRDefault="003826AD" w:rsidP="003826AD">
      <w:pPr>
        <w:pStyle w:val="dafs"/>
        <w:numPr>
          <w:ilvl w:val="1"/>
          <w:numId w:val="25"/>
        </w:numPr>
        <w:jc w:val="both"/>
      </w:pPr>
      <w:r>
        <w:t>O que as separa é a atuação no credito no varejo, através da conta corrente e concessão de credito pessoal.</w:t>
      </w:r>
    </w:p>
    <w:p w:rsidR="00694635" w:rsidRPr="00694635" w:rsidRDefault="00694635" w:rsidP="00694635">
      <w:pPr>
        <w:pStyle w:val="dafs"/>
        <w:ind w:left="360"/>
        <w:jc w:val="both"/>
      </w:pPr>
    </w:p>
    <w:p w:rsidR="00B75B6F" w:rsidRDefault="00B75B6F" w:rsidP="008C766A">
      <w:pPr>
        <w:pStyle w:val="dafs"/>
        <w:numPr>
          <w:ilvl w:val="0"/>
          <w:numId w:val="25"/>
        </w:numPr>
        <w:jc w:val="both"/>
      </w:pPr>
      <w:r w:rsidRPr="00095113">
        <w:rPr>
          <w:b/>
        </w:rPr>
        <w:t>As instituições não bancarias</w:t>
      </w:r>
      <w:r>
        <w:t xml:space="preserve"> são os bancos de investimento, </w:t>
      </w:r>
      <w:r w:rsidR="00A404EF">
        <w:t>sociedades de crédito e investimento, sociedade de investimento de capital estrangeiro</w:t>
      </w:r>
      <w:r w:rsidR="00445E04">
        <w:t>,</w:t>
      </w:r>
      <w:r w:rsidR="00A404EF">
        <w:t xml:space="preserve"> </w:t>
      </w:r>
      <w:r>
        <w:t>sociedad</w:t>
      </w:r>
      <w:r w:rsidR="000950B2">
        <w:t xml:space="preserve">es de arrendamento mercantil, </w:t>
      </w:r>
      <w:r>
        <w:t>sociedade de credito imobiliário</w:t>
      </w:r>
    </w:p>
    <w:p w:rsidR="003826AD" w:rsidRDefault="003826AD" w:rsidP="003826AD">
      <w:pPr>
        <w:pStyle w:val="dafs"/>
        <w:numPr>
          <w:ilvl w:val="1"/>
          <w:numId w:val="25"/>
        </w:numPr>
        <w:jc w:val="both"/>
      </w:pPr>
      <w:r>
        <w:t>Não atuam no varejo, mas sim em outros tipos de relações, por exemplo, arrendamento, financiamento etc.</w:t>
      </w:r>
    </w:p>
    <w:p w:rsidR="00694635" w:rsidRPr="00694635" w:rsidRDefault="00694635" w:rsidP="00694635">
      <w:pPr>
        <w:pStyle w:val="dafs"/>
        <w:ind w:left="360"/>
        <w:jc w:val="both"/>
      </w:pPr>
    </w:p>
    <w:p w:rsidR="00613B63" w:rsidRDefault="00613B63" w:rsidP="008C766A">
      <w:pPr>
        <w:pStyle w:val="dafs"/>
        <w:numPr>
          <w:ilvl w:val="0"/>
          <w:numId w:val="25"/>
        </w:numPr>
        <w:jc w:val="both"/>
      </w:pPr>
      <w:r w:rsidRPr="00234A5F">
        <w:rPr>
          <w:b/>
        </w:rPr>
        <w:t>Agentes especiais:</w:t>
      </w:r>
      <w:r>
        <w:t xml:space="preserve"> são o banco de desenvolvimento econômico e social, banco do nordeste, banco da Amazônia e o banco do Brasil.</w:t>
      </w:r>
    </w:p>
    <w:p w:rsidR="00613B63" w:rsidRDefault="00613B63" w:rsidP="008C766A">
      <w:pPr>
        <w:pStyle w:val="dafs"/>
        <w:numPr>
          <w:ilvl w:val="1"/>
          <w:numId w:val="25"/>
        </w:numPr>
        <w:jc w:val="both"/>
      </w:pPr>
      <w:r>
        <w:t>Cumprem ação e políticas estatais, voltadas ao desenvolvimento de setores que interessam ao Estado.</w:t>
      </w:r>
    </w:p>
    <w:p w:rsidR="00095113" w:rsidRDefault="00B75B6F" w:rsidP="008C766A">
      <w:pPr>
        <w:pStyle w:val="dafs"/>
        <w:numPr>
          <w:ilvl w:val="0"/>
          <w:numId w:val="25"/>
        </w:numPr>
        <w:jc w:val="both"/>
      </w:pPr>
      <w:r w:rsidRPr="00095113">
        <w:rPr>
          <w:b/>
        </w:rPr>
        <w:lastRenderedPageBreak/>
        <w:t>O sistema distribuidor de títulos e valores mobiliários</w:t>
      </w:r>
      <w:r>
        <w:t xml:space="preserve">: composto pelas bolsas de valores, </w:t>
      </w:r>
      <w:r w:rsidR="00A404EF">
        <w:t xml:space="preserve">sociedades distribuidoras de títulos e valores mobiliários, sociedades corretoras de cambio, </w:t>
      </w:r>
      <w:r w:rsidR="00613B63">
        <w:t xml:space="preserve">sociedade de compensação e liquidação de compensações. </w:t>
      </w:r>
      <w:r>
        <w:t xml:space="preserve">pelas caixa de registro e liquidação, </w:t>
      </w:r>
    </w:p>
    <w:p w:rsidR="00A94D81" w:rsidRDefault="00095113" w:rsidP="008C766A">
      <w:pPr>
        <w:pStyle w:val="dafs"/>
        <w:numPr>
          <w:ilvl w:val="1"/>
          <w:numId w:val="25"/>
        </w:numPr>
        <w:jc w:val="both"/>
      </w:pPr>
      <w:r>
        <w:t>I</w:t>
      </w:r>
      <w:r w:rsidR="00B75B6F">
        <w:t>nstituições que atuam com a circulação de valores mobiliários</w:t>
      </w:r>
      <w:r>
        <w:t xml:space="preserve"> (papeis que representam créditos, </w:t>
      </w:r>
      <w:r w:rsidR="00CE3DE3">
        <w:t>valores circuláveis no mercado</w:t>
      </w:r>
      <w:r>
        <w:t>)</w:t>
      </w:r>
      <w:r w:rsidR="00234A5F" w:rsidRPr="00234A5F">
        <w:t xml:space="preserve"> </w:t>
      </w:r>
    </w:p>
    <w:p w:rsidR="00362A86" w:rsidRDefault="00362A86" w:rsidP="008C766A">
      <w:pPr>
        <w:pStyle w:val="dafs"/>
        <w:jc w:val="both"/>
        <w:rPr>
          <w:rStyle w:val="TtulodoLivro"/>
        </w:rPr>
      </w:pPr>
    </w:p>
    <w:p w:rsidR="00B767C0" w:rsidRDefault="00614655" w:rsidP="00B767C0">
      <w:pPr>
        <w:pStyle w:val="dafs"/>
        <w:pBdr>
          <w:bottom w:val="single" w:sz="4" w:space="1" w:color="auto"/>
        </w:pBdr>
        <w:jc w:val="both"/>
      </w:pPr>
      <w:r w:rsidRPr="00D37C9C">
        <w:rPr>
          <w:rStyle w:val="TtulodoLivro"/>
        </w:rPr>
        <w:t>Bolsa de valores</w:t>
      </w:r>
      <w:r>
        <w:t xml:space="preserve">: </w:t>
      </w:r>
    </w:p>
    <w:p w:rsidR="00B767C0" w:rsidRDefault="00B767C0" w:rsidP="008C766A">
      <w:pPr>
        <w:pStyle w:val="dafs"/>
        <w:jc w:val="both"/>
      </w:pPr>
    </w:p>
    <w:p w:rsidR="00605A5F" w:rsidRDefault="00605A5F" w:rsidP="008C766A">
      <w:pPr>
        <w:pStyle w:val="dafs"/>
        <w:jc w:val="both"/>
      </w:pPr>
      <w:r w:rsidRPr="00605A5F">
        <w:t xml:space="preserve">Bolsas de valores são a instrumentalização oferecida para </w:t>
      </w:r>
      <w:r w:rsidR="00D97A16">
        <w:t xml:space="preserve">a </w:t>
      </w:r>
      <w:r w:rsidRPr="00605A5F">
        <w:t>negociação dirigida a determinados segmentos negoc</w:t>
      </w:r>
      <w:r w:rsidR="00D97A16">
        <w:t>iais</w:t>
      </w:r>
      <w:r w:rsidRPr="00605A5F">
        <w:t xml:space="preserve">. A bolsa oferece a estrutura negocial, o mercado a utiliza para comprar e vender. Ex: Bovespa </w:t>
      </w:r>
      <w:r w:rsidR="00D97A16">
        <w:t>(voltada para a compra e venda de ações), bolsa de mercadoria de futuros (compra e venda commodities e índices)</w:t>
      </w:r>
      <w:r w:rsidR="00CE3DE3">
        <w:t>, bolsa de ações e futuros.</w:t>
      </w:r>
    </w:p>
    <w:p w:rsidR="00694635" w:rsidRDefault="00694635" w:rsidP="008C766A">
      <w:pPr>
        <w:pStyle w:val="dafs"/>
        <w:numPr>
          <w:ilvl w:val="0"/>
          <w:numId w:val="26"/>
        </w:numPr>
        <w:jc w:val="both"/>
      </w:pPr>
      <w:r>
        <w:t>a bolsa é composta por corretores que promovem a intermediação de compra e venda desses valores. Todas as operações lá feitas são remetidas a compensação.</w:t>
      </w:r>
    </w:p>
    <w:p w:rsidR="00A94D81" w:rsidRDefault="00A94D81" w:rsidP="008C766A">
      <w:pPr>
        <w:pStyle w:val="dafs"/>
        <w:numPr>
          <w:ilvl w:val="0"/>
          <w:numId w:val="26"/>
        </w:numPr>
        <w:jc w:val="both"/>
      </w:pPr>
      <w:r>
        <w:t>Para que um ganhe o outro tem que perder.</w:t>
      </w:r>
    </w:p>
    <w:p w:rsidR="00A94D81" w:rsidRDefault="00A94D81" w:rsidP="008C766A">
      <w:pPr>
        <w:pStyle w:val="dafs"/>
        <w:numPr>
          <w:ilvl w:val="0"/>
          <w:numId w:val="26"/>
        </w:numPr>
        <w:jc w:val="both"/>
      </w:pPr>
      <w:r>
        <w:t>As especulações influenciam no mercado</w:t>
      </w:r>
    </w:p>
    <w:p w:rsidR="00D37C9C" w:rsidRDefault="00D37C9C" w:rsidP="008C766A">
      <w:pPr>
        <w:pStyle w:val="dafs"/>
        <w:jc w:val="both"/>
      </w:pPr>
    </w:p>
    <w:p w:rsidR="00614655" w:rsidRDefault="0000539E" w:rsidP="008C766A">
      <w:pPr>
        <w:pStyle w:val="dafs"/>
        <w:jc w:val="both"/>
      </w:pPr>
      <w:r w:rsidRPr="0000539E">
        <w:rPr>
          <w:b/>
        </w:rPr>
        <w:t>C</w:t>
      </w:r>
      <w:r w:rsidR="00614655" w:rsidRPr="0000539E">
        <w:rPr>
          <w:b/>
        </w:rPr>
        <w:t>onstituição da bolsa</w:t>
      </w:r>
      <w:r w:rsidRPr="0000539E">
        <w:rPr>
          <w:b/>
        </w:rPr>
        <w:t>:</w:t>
      </w:r>
      <w:r w:rsidR="00614655" w:rsidRPr="0000539E">
        <w:rPr>
          <w:b/>
        </w:rPr>
        <w:t xml:space="preserve"> </w:t>
      </w:r>
      <w:r w:rsidR="00614655">
        <w:t xml:space="preserve">sob a </w:t>
      </w:r>
      <w:r>
        <w:t>forma</w:t>
      </w:r>
      <w:r w:rsidR="00614655">
        <w:t xml:space="preserve"> de uma sociedade anônima, tem-se uma sociedade </w:t>
      </w:r>
      <w:r w:rsidR="00CE3DE3">
        <w:t xml:space="preserve">anônima voltada a compensação de ações, alem de outra sociedade </w:t>
      </w:r>
      <w:r w:rsidR="00614655">
        <w:t>de supervisão de mercado que fiscaliza os intervenientes em bolsas ou interessados de agirem de acordo com os regulamentos previamente estabelecidos.</w:t>
      </w:r>
      <w:r>
        <w:t xml:space="preserve"> </w:t>
      </w:r>
    </w:p>
    <w:p w:rsidR="00614655" w:rsidRDefault="00614655" w:rsidP="008C766A">
      <w:pPr>
        <w:pStyle w:val="dafs"/>
        <w:numPr>
          <w:ilvl w:val="0"/>
          <w:numId w:val="27"/>
        </w:numPr>
        <w:jc w:val="both"/>
      </w:pPr>
      <w:r w:rsidRPr="0000539E">
        <w:rPr>
          <w:u w:val="single"/>
        </w:rPr>
        <w:t>A BOVESPA supervisão de merc</w:t>
      </w:r>
      <w:r w:rsidR="0000539E" w:rsidRPr="0000539E">
        <w:rPr>
          <w:u w:val="single"/>
        </w:rPr>
        <w:t>a</w:t>
      </w:r>
      <w:r w:rsidRPr="0000539E">
        <w:rPr>
          <w:u w:val="single"/>
        </w:rPr>
        <w:t>do</w:t>
      </w:r>
      <w:r>
        <w:t xml:space="preserve"> administra um fundo garantidor, </w:t>
      </w:r>
      <w:r w:rsidR="0000539E">
        <w:t>atualmente</w:t>
      </w:r>
      <w:r>
        <w:t xml:space="preserve">  chamado de MR</w:t>
      </w:r>
      <w:r w:rsidR="0000539E">
        <w:t>P</w:t>
      </w:r>
      <w:r>
        <w:t xml:space="preserve"> (</w:t>
      </w:r>
      <w:r w:rsidR="0000539E">
        <w:t>mecanismo de ressarcimento de prejuízos</w:t>
      </w:r>
      <w:r>
        <w:t>) garantia e celeridade as operações na bolsa, os adquirentes sabem que se a parte não cumprir o fundo cumpre aquela obrigação, isso dá grande segurança ao mercado, isso é supervisionado pela c</w:t>
      </w:r>
      <w:r w:rsidR="0000539E">
        <w:t>omissão de valores mobiliários.</w:t>
      </w:r>
    </w:p>
    <w:p w:rsidR="0000539E" w:rsidRDefault="0000539E" w:rsidP="008C766A">
      <w:pPr>
        <w:pStyle w:val="dafs"/>
        <w:jc w:val="both"/>
      </w:pPr>
    </w:p>
    <w:p w:rsidR="00A404A9" w:rsidRDefault="0000539E" w:rsidP="008C766A">
      <w:pPr>
        <w:pStyle w:val="dafs"/>
        <w:jc w:val="both"/>
      </w:pPr>
      <w:r w:rsidRPr="0000539E">
        <w:rPr>
          <w:b/>
        </w:rPr>
        <w:t>Organização:</w:t>
      </w:r>
      <w:r>
        <w:t xml:space="preserve"> A bolsa dá ao mercado uma estrutura negocial, as pessoas que a usam compra e vendem de acordo com esse mecanismos por meio de corretores</w:t>
      </w:r>
      <w:r w:rsidR="00A404A9">
        <w:t>.</w:t>
      </w:r>
    </w:p>
    <w:p w:rsidR="0000539E" w:rsidRDefault="00A404A9" w:rsidP="00A404A9">
      <w:pPr>
        <w:pStyle w:val="dafs"/>
        <w:numPr>
          <w:ilvl w:val="0"/>
          <w:numId w:val="27"/>
        </w:numPr>
        <w:jc w:val="both"/>
      </w:pPr>
      <w:r>
        <w:t>A</w:t>
      </w:r>
      <w:r w:rsidR="0000539E">
        <w:t xml:space="preserve"> forma de negociação oferecida é previamente estabelecidas, os mercados e tipos de negociação constam no regulamento da BOVESPA, a atuação do autores em bolsa deve se ater ao figurino desenhado no regulamento.</w:t>
      </w:r>
    </w:p>
    <w:p w:rsidR="0000539E" w:rsidRDefault="0000539E" w:rsidP="008C766A">
      <w:pPr>
        <w:pStyle w:val="dafs"/>
        <w:numPr>
          <w:ilvl w:val="0"/>
          <w:numId w:val="27"/>
        </w:numPr>
        <w:jc w:val="both"/>
      </w:pPr>
      <w:r>
        <w:t>Os Bovespa podia inclusive aplicar penalidades</w:t>
      </w:r>
    </w:p>
    <w:p w:rsidR="00614655" w:rsidRDefault="00614655" w:rsidP="008C766A">
      <w:pPr>
        <w:pStyle w:val="dafs"/>
        <w:jc w:val="both"/>
      </w:pPr>
    </w:p>
    <w:p w:rsidR="00614655" w:rsidRPr="0000539E" w:rsidRDefault="00614655" w:rsidP="008C766A">
      <w:pPr>
        <w:pStyle w:val="dafs"/>
        <w:jc w:val="both"/>
        <w:rPr>
          <w:b/>
        </w:rPr>
      </w:pPr>
      <w:r w:rsidRPr="0000539E">
        <w:rPr>
          <w:b/>
        </w:rPr>
        <w:t>As negociações mais freqüentes e fundamentais são de três formas:</w:t>
      </w:r>
    </w:p>
    <w:p w:rsidR="0000539E" w:rsidRDefault="00614655" w:rsidP="008C766A">
      <w:pPr>
        <w:pStyle w:val="dafs"/>
        <w:numPr>
          <w:ilvl w:val="0"/>
          <w:numId w:val="28"/>
        </w:numPr>
        <w:jc w:val="both"/>
      </w:pPr>
      <w:r w:rsidRPr="0000539E">
        <w:rPr>
          <w:b/>
        </w:rPr>
        <w:t>A vista:</w:t>
      </w:r>
      <w:r>
        <w:t xml:space="preserve"> </w:t>
      </w:r>
      <w:r w:rsidR="00CE5F4F">
        <w:t xml:space="preserve">(regra geral) </w:t>
      </w:r>
      <w:r>
        <w:t>aquele que envolve um vinculo, obrigação real</w:t>
      </w:r>
      <w:r w:rsidR="0000539E">
        <w:t xml:space="preserve"> e</w:t>
      </w:r>
      <w:r>
        <w:t xml:space="preserve"> imediata, com efetiva aquisição de  um ativo, essa negociação corresponde a uma compra e venda</w:t>
      </w:r>
      <w:r w:rsidR="00CE5F4F">
        <w:t xml:space="preserve"> a vista.</w:t>
      </w:r>
    </w:p>
    <w:p w:rsidR="00614655" w:rsidRDefault="0000539E" w:rsidP="008C766A">
      <w:pPr>
        <w:pStyle w:val="dafs"/>
        <w:numPr>
          <w:ilvl w:val="1"/>
          <w:numId w:val="28"/>
        </w:numPr>
        <w:jc w:val="both"/>
      </w:pPr>
      <w:r>
        <w:t>A formação da compra e venda se dá pelo consenso entre as pessoas</w:t>
      </w:r>
      <w:r w:rsidR="00CE5F4F">
        <w:t xml:space="preserve"> sobre a coisa e o preço. a entrega do preço ou coisa corresponde ao ato de tradição, </w:t>
      </w:r>
      <w:r w:rsidR="00300D33">
        <w:t xml:space="preserve">são atos de execução do vinculo </w:t>
      </w:r>
      <w:r w:rsidR="00CE5F4F">
        <w:t>existente.</w:t>
      </w:r>
    </w:p>
    <w:p w:rsidR="00300D33" w:rsidRDefault="00300D33" w:rsidP="008C766A">
      <w:pPr>
        <w:pStyle w:val="dafs"/>
        <w:numPr>
          <w:ilvl w:val="1"/>
          <w:numId w:val="28"/>
        </w:numPr>
        <w:jc w:val="both"/>
      </w:pPr>
      <w:r>
        <w:t>Na negociação a vis</w:t>
      </w:r>
      <w:r w:rsidR="002E1A90">
        <w:t>t</w:t>
      </w:r>
      <w:r>
        <w:t xml:space="preserve">a em bolsa a </w:t>
      </w:r>
      <w:r w:rsidR="00CE5F4F">
        <w:t>compra</w:t>
      </w:r>
      <w:r>
        <w:t xml:space="preserve"> e venda está feita imediatamente no pregão, </w:t>
      </w:r>
      <w:r w:rsidR="0097538F">
        <w:t>3 a 4 dias a vista.</w:t>
      </w:r>
    </w:p>
    <w:p w:rsidR="00614655" w:rsidRDefault="00614655" w:rsidP="008C766A">
      <w:pPr>
        <w:pStyle w:val="dafs"/>
        <w:numPr>
          <w:ilvl w:val="0"/>
          <w:numId w:val="28"/>
        </w:numPr>
        <w:jc w:val="both"/>
      </w:pPr>
      <w:r w:rsidRPr="0000539E">
        <w:rPr>
          <w:b/>
        </w:rPr>
        <w:t>A termo</w:t>
      </w:r>
      <w:r w:rsidR="00300D33">
        <w:t xml:space="preserve">: operação na bolsa que </w:t>
      </w:r>
      <w:r w:rsidR="00CE5F4F">
        <w:t>corresponde</w:t>
      </w:r>
      <w:r w:rsidR="00300D33">
        <w:t xml:space="preserve"> a </w:t>
      </w:r>
      <w:r w:rsidR="0097538F">
        <w:t xml:space="preserve">compra e </w:t>
      </w:r>
      <w:r w:rsidR="00300D33">
        <w:t>venda a prazo, o co</w:t>
      </w:r>
      <w:r w:rsidR="00CE5F4F">
        <w:t>mprador tem um tempo para pagar. E</w:t>
      </w:r>
      <w:r w:rsidR="00300D33">
        <w:t xml:space="preserve">le deve receber as ações </w:t>
      </w:r>
      <w:r w:rsidR="00CE5F4F">
        <w:t>subseqüentemente e paga posteriormente</w:t>
      </w:r>
      <w:r w:rsidR="0097538F">
        <w:t xml:space="preserve">. </w:t>
      </w:r>
      <w:r w:rsidR="008B55D7">
        <w:t>P</w:t>
      </w:r>
      <w:r w:rsidR="0097538F">
        <w:t xml:space="preserve">ermite o surgimento de um vinculo real e efetivo para aquisição de um ativo real. </w:t>
      </w:r>
    </w:p>
    <w:p w:rsidR="008B55D7" w:rsidRDefault="00300D33" w:rsidP="008C766A">
      <w:pPr>
        <w:pStyle w:val="dafs"/>
        <w:numPr>
          <w:ilvl w:val="0"/>
          <w:numId w:val="28"/>
        </w:numPr>
        <w:jc w:val="both"/>
      </w:pPr>
      <w:r w:rsidRPr="0000539E">
        <w:rPr>
          <w:b/>
        </w:rPr>
        <w:t>Através</w:t>
      </w:r>
      <w:r w:rsidR="00614655" w:rsidRPr="0000539E">
        <w:rPr>
          <w:b/>
        </w:rPr>
        <w:t xml:space="preserve"> de opç</w:t>
      </w:r>
      <w:r w:rsidR="0097538F" w:rsidRPr="0000539E">
        <w:rPr>
          <w:b/>
        </w:rPr>
        <w:t>ão e futuro</w:t>
      </w:r>
      <w:r w:rsidR="0097538F">
        <w:t>: o que se oferece ao mercado é um direito de aquisição ou de venda</w:t>
      </w:r>
      <w:r w:rsidR="008B55D7">
        <w:t xml:space="preserve"> no qual compra-se</w:t>
      </w:r>
      <w:r w:rsidR="0097538F">
        <w:t xml:space="preserve"> esse direito</w:t>
      </w:r>
      <w:r w:rsidR="008B55D7">
        <w:t xml:space="preserve"> </w:t>
      </w:r>
      <w:r w:rsidR="0097538F">
        <w:t>no dia do vencimento</w:t>
      </w:r>
      <w:r w:rsidR="008B55D7">
        <w:t xml:space="preserve"> (</w:t>
      </w:r>
      <w:r w:rsidR="0097538F">
        <w:t>chamado de dia de exercício</w:t>
      </w:r>
      <w:r w:rsidR="008B55D7">
        <w:t>),</w:t>
      </w:r>
      <w:r w:rsidR="0097538F">
        <w:t xml:space="preserve"> o titular do direito adquirido pode exercer esse direito ou não, o não exercício acarreta a perda do premio já pago anteriormente. </w:t>
      </w:r>
    </w:p>
    <w:p w:rsidR="00614655" w:rsidRDefault="00F556ED" w:rsidP="008C766A">
      <w:pPr>
        <w:pStyle w:val="dafs"/>
        <w:numPr>
          <w:ilvl w:val="1"/>
          <w:numId w:val="28"/>
        </w:numPr>
        <w:jc w:val="both"/>
      </w:pPr>
      <w:r>
        <w:t>Para quem compra o vinculo é facultativo</w:t>
      </w:r>
      <w:r w:rsidR="006B338D">
        <w:t xml:space="preserve"> mas para q</w:t>
      </w:r>
      <w:r>
        <w:t xml:space="preserve">uem oferece ao mercado uma opção </w:t>
      </w:r>
      <w:r w:rsidR="006B338D">
        <w:t>(lançador)</w:t>
      </w:r>
      <w:r>
        <w:t xml:space="preserve"> a oferta é obrigatória, ele não pode desistir da oferta, </w:t>
      </w:r>
      <w:r w:rsidR="006B338D">
        <w:t xml:space="preserve"> </w:t>
      </w:r>
      <w:r>
        <w:t xml:space="preserve">aquele que adquire o direito deve pagar o premio mas pode desistir na data do exercício, ou seja, não exercer o direito adquirido. </w:t>
      </w:r>
    </w:p>
    <w:p w:rsidR="00B95550" w:rsidRDefault="00B95550" w:rsidP="008C766A">
      <w:pPr>
        <w:pStyle w:val="dafs"/>
        <w:jc w:val="both"/>
      </w:pPr>
    </w:p>
    <w:p w:rsidR="00B95550" w:rsidRDefault="00B95550" w:rsidP="008C766A">
      <w:pPr>
        <w:pStyle w:val="dafs"/>
        <w:pBdr>
          <w:bottom w:val="single" w:sz="4" w:space="1" w:color="auto"/>
        </w:pBdr>
        <w:jc w:val="both"/>
      </w:pPr>
      <w:r w:rsidRPr="00953382">
        <w:rPr>
          <w:rStyle w:val="TtulodoLivro"/>
        </w:rPr>
        <w:t>Contrato</w:t>
      </w:r>
      <w:r w:rsidR="00953382">
        <w:t xml:space="preserve"> </w:t>
      </w:r>
    </w:p>
    <w:p w:rsidR="00694635" w:rsidRDefault="00694635" w:rsidP="008C766A">
      <w:pPr>
        <w:pStyle w:val="dafs"/>
        <w:jc w:val="both"/>
        <w:rPr>
          <w:b/>
        </w:rPr>
      </w:pPr>
    </w:p>
    <w:p w:rsidR="00953382" w:rsidRDefault="00953382" w:rsidP="008C766A">
      <w:pPr>
        <w:pStyle w:val="dafs"/>
        <w:jc w:val="both"/>
      </w:pPr>
      <w:r w:rsidRPr="00953382">
        <w:rPr>
          <w:b/>
        </w:rPr>
        <w:t>Conceito</w:t>
      </w:r>
      <w:r>
        <w:t xml:space="preserve">: O contrato é espécie obrigacional, é o acordo entre duas ou mais vontades </w:t>
      </w:r>
      <w:r w:rsidR="006F1A57">
        <w:t xml:space="preserve">em conformidade com </w:t>
      </w:r>
      <w:r>
        <w:t>a ordem jurídica destinado a estabelecer uma regulamentação de interesses entre as partes com o escopo de adquirir, modificar ou extinguir relações jurídicas.</w:t>
      </w:r>
    </w:p>
    <w:p w:rsidR="006F1A57" w:rsidRDefault="00953382" w:rsidP="008C766A">
      <w:pPr>
        <w:pStyle w:val="dafs"/>
        <w:numPr>
          <w:ilvl w:val="0"/>
          <w:numId w:val="32"/>
        </w:numPr>
        <w:jc w:val="both"/>
      </w:pPr>
      <w:r>
        <w:t xml:space="preserve">A </w:t>
      </w:r>
      <w:r w:rsidR="00B95550" w:rsidRPr="0031389D">
        <w:t>obrigação é um vinculo entre um sujeito que satisfaz o interesse de out</w:t>
      </w:r>
      <w:r w:rsidR="006F1A57">
        <w:t>ro (há um credor e um devedor)</w:t>
      </w:r>
    </w:p>
    <w:p w:rsidR="00953382" w:rsidRPr="0031389D" w:rsidRDefault="006F1A57" w:rsidP="008C766A">
      <w:pPr>
        <w:pStyle w:val="dafs"/>
        <w:numPr>
          <w:ilvl w:val="0"/>
          <w:numId w:val="32"/>
        </w:numPr>
        <w:jc w:val="both"/>
      </w:pPr>
      <w:r>
        <w:t>P</w:t>
      </w:r>
      <w:r w:rsidR="00B95550" w:rsidRPr="0031389D">
        <w:t>odem ter origem na lei ou na vontade das partes</w:t>
      </w:r>
      <w:r w:rsidR="00953382" w:rsidRPr="0031389D">
        <w:t>.</w:t>
      </w:r>
      <w:r w:rsidR="00B95550" w:rsidRPr="0031389D">
        <w:t xml:space="preserve"> </w:t>
      </w:r>
    </w:p>
    <w:p w:rsidR="00B95550" w:rsidRDefault="00953382" w:rsidP="008C766A">
      <w:pPr>
        <w:pStyle w:val="dafs"/>
        <w:numPr>
          <w:ilvl w:val="0"/>
          <w:numId w:val="32"/>
        </w:numPr>
        <w:jc w:val="both"/>
      </w:pPr>
      <w:r w:rsidRPr="0031389D">
        <w:t>N</w:t>
      </w:r>
      <w:r w:rsidR="00B95550" w:rsidRPr="0031389D">
        <w:t>as obriga</w:t>
      </w:r>
      <w:r w:rsidR="00B95550">
        <w:t xml:space="preserve">ções que decorrem da </w:t>
      </w:r>
      <w:r>
        <w:t>l</w:t>
      </w:r>
      <w:r w:rsidR="00B95550">
        <w:t>ei pode-se citar a obrigação de indeniza</w:t>
      </w:r>
      <w:r w:rsidR="006F1A57">
        <w:t xml:space="preserve">r em razão do prejuízo, </w:t>
      </w:r>
      <w:r w:rsidR="00B95550">
        <w:t xml:space="preserve"> representa</w:t>
      </w:r>
      <w:r w:rsidR="006F1A57">
        <w:t>ção do filho pelos pais.</w:t>
      </w:r>
    </w:p>
    <w:p w:rsidR="00953382" w:rsidRDefault="00953382" w:rsidP="008C766A">
      <w:pPr>
        <w:pStyle w:val="dafs"/>
        <w:jc w:val="both"/>
        <w:rPr>
          <w:b/>
        </w:rPr>
      </w:pPr>
    </w:p>
    <w:p w:rsidR="00953382" w:rsidRDefault="00B95550" w:rsidP="008C766A">
      <w:pPr>
        <w:pStyle w:val="dafs"/>
        <w:jc w:val="both"/>
      </w:pPr>
      <w:r w:rsidRPr="00953382">
        <w:rPr>
          <w:b/>
        </w:rPr>
        <w:t>São requisitos</w:t>
      </w:r>
    </w:p>
    <w:p w:rsidR="00B95550" w:rsidRPr="00467506" w:rsidRDefault="00953382" w:rsidP="008C766A">
      <w:pPr>
        <w:pStyle w:val="dafs"/>
        <w:numPr>
          <w:ilvl w:val="0"/>
          <w:numId w:val="29"/>
        </w:numPr>
        <w:jc w:val="both"/>
        <w:rPr>
          <w:highlight w:val="yellow"/>
        </w:rPr>
      </w:pPr>
      <w:r w:rsidRPr="00467506">
        <w:rPr>
          <w:highlight w:val="yellow"/>
          <w:u w:val="single"/>
        </w:rPr>
        <w:lastRenderedPageBreak/>
        <w:t>S</w:t>
      </w:r>
      <w:r w:rsidR="00B95550" w:rsidRPr="00467506">
        <w:rPr>
          <w:highlight w:val="yellow"/>
          <w:u w:val="single"/>
        </w:rPr>
        <w:t>ubjetivos</w:t>
      </w:r>
      <w:r w:rsidR="00B95550" w:rsidRPr="00467506">
        <w:rPr>
          <w:highlight w:val="yellow"/>
        </w:rPr>
        <w:t xml:space="preserve">: Duas ou mais pessoas (direitos e obrigações recíprocas), capacidade (exigida para os atos da vida em geral), legitimação (algo que se acrescenta a capacidade, a lei exige para uma situação ou relação jurídica. Ex: </w:t>
      </w:r>
      <w:r w:rsidRPr="00467506">
        <w:rPr>
          <w:highlight w:val="yellow"/>
        </w:rPr>
        <w:t>cônjuge</w:t>
      </w:r>
      <w:r w:rsidR="00B95550" w:rsidRPr="00467506">
        <w:rPr>
          <w:highlight w:val="yellow"/>
        </w:rPr>
        <w:t xml:space="preserve"> não pode dar fiança sem consentimento do outro) e consentimento </w:t>
      </w:r>
      <w:r w:rsidRPr="00467506">
        <w:rPr>
          <w:highlight w:val="yellow"/>
        </w:rPr>
        <w:t>(fruto de ajuste de vontade)</w:t>
      </w:r>
    </w:p>
    <w:p w:rsidR="00B95550" w:rsidRPr="00467506" w:rsidRDefault="00953382" w:rsidP="008C766A">
      <w:pPr>
        <w:pStyle w:val="dafs"/>
        <w:numPr>
          <w:ilvl w:val="0"/>
          <w:numId w:val="29"/>
        </w:numPr>
        <w:jc w:val="both"/>
        <w:rPr>
          <w:highlight w:val="yellow"/>
        </w:rPr>
      </w:pPr>
      <w:r w:rsidRPr="00467506">
        <w:rPr>
          <w:highlight w:val="yellow"/>
          <w:u w:val="single"/>
        </w:rPr>
        <w:t>O</w:t>
      </w:r>
      <w:r w:rsidR="00B95550" w:rsidRPr="00467506">
        <w:rPr>
          <w:highlight w:val="yellow"/>
          <w:u w:val="single"/>
        </w:rPr>
        <w:t>bjetivo</w:t>
      </w:r>
      <w:r w:rsidR="00B95550" w:rsidRPr="00467506">
        <w:rPr>
          <w:highlight w:val="yellow"/>
        </w:rPr>
        <w:t>: Licitude</w:t>
      </w:r>
      <w:r w:rsidRPr="00467506">
        <w:rPr>
          <w:highlight w:val="yellow"/>
        </w:rPr>
        <w:t xml:space="preserve"> (não pode envolver aspectos ou objetivos ilícitos, ofensivos a moral e os bons costumes)</w:t>
      </w:r>
      <w:r w:rsidR="00B95550" w:rsidRPr="00467506">
        <w:rPr>
          <w:highlight w:val="yellow"/>
        </w:rPr>
        <w:t>, for</w:t>
      </w:r>
      <w:r w:rsidRPr="00467506">
        <w:rPr>
          <w:highlight w:val="yellow"/>
        </w:rPr>
        <w:t>ma, determinação do objeto.</w:t>
      </w:r>
    </w:p>
    <w:p w:rsidR="00953382" w:rsidRDefault="00953382" w:rsidP="008C766A">
      <w:pPr>
        <w:pStyle w:val="dafs"/>
        <w:jc w:val="both"/>
      </w:pPr>
    </w:p>
    <w:p w:rsidR="00953382" w:rsidRPr="00953382" w:rsidRDefault="00953382" w:rsidP="008C766A">
      <w:pPr>
        <w:pStyle w:val="dafs"/>
        <w:jc w:val="both"/>
        <w:rPr>
          <w:b/>
        </w:rPr>
      </w:pPr>
      <w:r w:rsidRPr="00953382">
        <w:rPr>
          <w:b/>
        </w:rPr>
        <w:t>Principio dos contratos:</w:t>
      </w:r>
    </w:p>
    <w:p w:rsidR="00953382" w:rsidRDefault="00953382" w:rsidP="008C766A">
      <w:pPr>
        <w:pStyle w:val="dafs"/>
        <w:jc w:val="both"/>
      </w:pPr>
      <w:r w:rsidRPr="00953382">
        <w:rPr>
          <w:u w:val="single"/>
        </w:rPr>
        <w:t>Autonomia da vontade</w:t>
      </w:r>
      <w:r>
        <w:t xml:space="preserve">: principio nuclear do direito privado,conjunto de regras que disciplina os particulares, ninguém é obrigado a contratar (dolo, simulação, coação </w:t>
      </w:r>
      <w:proofErr w:type="spellStart"/>
      <w:r>
        <w:t>etc</w:t>
      </w:r>
      <w:proofErr w:type="spellEnd"/>
      <w:r>
        <w:t xml:space="preserve"> são vícios do consentimento). </w:t>
      </w:r>
    </w:p>
    <w:p w:rsidR="00762450" w:rsidRDefault="00762450" w:rsidP="00762450">
      <w:pPr>
        <w:pStyle w:val="dafs"/>
        <w:jc w:val="both"/>
      </w:pPr>
      <w:r w:rsidRPr="00694635">
        <w:rPr>
          <w:u w:val="single"/>
        </w:rPr>
        <w:t>Obrigatoriedade dos contratos</w:t>
      </w:r>
      <w:r>
        <w:t>: as obrigações contratadas devem ser cumpridas.</w:t>
      </w:r>
      <w:r w:rsidR="00D71110" w:rsidRPr="00D71110">
        <w:t xml:space="preserve"> </w:t>
      </w:r>
      <w:r w:rsidR="00D71110">
        <w:t>Em principio o contrato somente obriga as partes, mas estende direitos a terceiros em algumas hipóteses.</w:t>
      </w:r>
    </w:p>
    <w:p w:rsidR="00762450" w:rsidRPr="00DD0730" w:rsidRDefault="00762450" w:rsidP="00762450">
      <w:pPr>
        <w:pStyle w:val="dafs"/>
      </w:pPr>
      <w:r w:rsidRPr="00694635">
        <w:rPr>
          <w:u w:val="single"/>
        </w:rPr>
        <w:t>Relatividade dos efeitos</w:t>
      </w:r>
      <w:r w:rsidRPr="00DD0730">
        <w:t xml:space="preserve"> No inicio a autonomia a autonomia era absoluta (o contratado devia ser cumprido sempre), ele ainda persiste mas de forma mitigada pois no curso do desenvolvimento do vínculo obrigacional se verificou que as partes podem contratar mas não estão em igualdade de condições (Ex: revisão do contrato pela teoria da onerosidade excessiva, teoria da imprevisão que alteram as condições iniciais de contratação </w:t>
      </w:r>
      <w:proofErr w:type="spellStart"/>
      <w:r w:rsidRPr="00DD0730">
        <w:t>etc</w:t>
      </w:r>
      <w:proofErr w:type="spellEnd"/>
      <w:r w:rsidRPr="00DD0730">
        <w:t>)</w:t>
      </w:r>
    </w:p>
    <w:p w:rsidR="00762450" w:rsidRPr="00DD0730" w:rsidRDefault="00762450" w:rsidP="00762450">
      <w:pPr>
        <w:pStyle w:val="dafs"/>
        <w:numPr>
          <w:ilvl w:val="0"/>
          <w:numId w:val="36"/>
        </w:numPr>
      </w:pPr>
      <w:r w:rsidRPr="00DD0730">
        <w:t>As clausulas abusivas não podem ser contratadas, ainda que subscrita pelas partes.</w:t>
      </w:r>
    </w:p>
    <w:p w:rsidR="00762450" w:rsidRPr="00762450" w:rsidRDefault="00762450" w:rsidP="00762450">
      <w:pPr>
        <w:pStyle w:val="dafs"/>
        <w:rPr>
          <w:u w:val="single"/>
        </w:rPr>
      </w:pPr>
      <w:r w:rsidRPr="00762450">
        <w:rPr>
          <w:u w:val="single"/>
        </w:rPr>
        <w:t>Igualdade formal</w:t>
      </w:r>
    </w:p>
    <w:p w:rsidR="0031389D" w:rsidRDefault="00953382" w:rsidP="008C766A">
      <w:pPr>
        <w:pStyle w:val="dafs"/>
        <w:jc w:val="both"/>
      </w:pPr>
      <w:r w:rsidRPr="0031389D">
        <w:rPr>
          <w:u w:val="single"/>
        </w:rPr>
        <w:t>Consensualismo</w:t>
      </w:r>
      <w:r>
        <w:t>: as obrigações devem ser legitimamente consentidas</w:t>
      </w:r>
      <w:r w:rsidR="00D71110">
        <w:t>.</w:t>
      </w:r>
      <w:r>
        <w:t xml:space="preserve"> </w:t>
      </w:r>
    </w:p>
    <w:p w:rsidR="00953382" w:rsidRDefault="0031389D" w:rsidP="008C766A">
      <w:pPr>
        <w:pStyle w:val="dafs"/>
        <w:numPr>
          <w:ilvl w:val="0"/>
          <w:numId w:val="31"/>
        </w:numPr>
        <w:jc w:val="both"/>
      </w:pPr>
      <w:r>
        <w:t>As partes devem observar a boa-fé é objetiva, que  é aferida pelo cumprimento ou não dos deveres das obrigações assumidas, a boa-fé</w:t>
      </w:r>
      <w:r w:rsidR="00C34DB1">
        <w:t xml:space="preserve"> objetiva é a lealdade, informação, </w:t>
      </w:r>
      <w:r>
        <w:t>veracidade e a transparência.</w:t>
      </w:r>
    </w:p>
    <w:p w:rsidR="00C34DB1" w:rsidRDefault="002B65EF" w:rsidP="008C766A">
      <w:pPr>
        <w:pStyle w:val="dafs"/>
        <w:numPr>
          <w:ilvl w:val="0"/>
          <w:numId w:val="31"/>
        </w:numPr>
        <w:jc w:val="both"/>
      </w:pPr>
      <w:r w:rsidRPr="00095B00">
        <w:t>Revisão dos contratos</w:t>
      </w:r>
      <w:r w:rsidR="00C34DB1">
        <w:t>:</w:t>
      </w:r>
    </w:p>
    <w:p w:rsidR="002B65EF" w:rsidRDefault="00C34DB1" w:rsidP="00C34DB1">
      <w:pPr>
        <w:pStyle w:val="dafs"/>
        <w:numPr>
          <w:ilvl w:val="1"/>
          <w:numId w:val="31"/>
        </w:numPr>
        <w:jc w:val="both"/>
      </w:pPr>
      <w:r>
        <w:t>C</w:t>
      </w:r>
      <w:r w:rsidR="002B65EF" w:rsidRPr="00095B00">
        <w:t xml:space="preserve">lausula </w:t>
      </w:r>
      <w:r w:rsidR="00095B00" w:rsidRPr="00095B00">
        <w:t xml:space="preserve">rebus sic </w:t>
      </w:r>
      <w:proofErr w:type="spellStart"/>
      <w:r w:rsidR="00095B00" w:rsidRPr="00095B00">
        <w:t>estantibus</w:t>
      </w:r>
      <w:proofErr w:type="spellEnd"/>
      <w:r>
        <w:t>:</w:t>
      </w:r>
      <w:r w:rsidR="002B65EF" w:rsidRPr="00095B00">
        <w:t xml:space="preserve"> as obrigações contratadas não puderem ser cumpridas ou não puderem subsistir devido a alteração das condições econômicas ou fáticas em relação ao m</w:t>
      </w:r>
      <w:r>
        <w:t>omento da conclusão do negócio (alteração significativa)</w:t>
      </w:r>
    </w:p>
    <w:p w:rsidR="002B65EF" w:rsidRDefault="00C34DB1" w:rsidP="00C34DB1">
      <w:pPr>
        <w:pStyle w:val="dafs"/>
        <w:numPr>
          <w:ilvl w:val="1"/>
          <w:numId w:val="31"/>
        </w:numPr>
        <w:jc w:val="both"/>
      </w:pPr>
      <w:r>
        <w:t xml:space="preserve">Teoria da </w:t>
      </w:r>
      <w:r w:rsidR="004C262C">
        <w:t>Imprevisão</w:t>
      </w:r>
      <w:r w:rsidR="002B65EF">
        <w:t>: nos contratos de trato sucessivo ou prolongados no tempo, se h</w:t>
      </w:r>
      <w:r w:rsidR="004C262C">
        <w:t xml:space="preserve">ouver modificação superveniente de forma imprevisível (ausência de condições de estabelecer a conseqüência futura, </w:t>
      </w:r>
      <w:r>
        <w:t>tornando</w:t>
      </w:r>
      <w:r w:rsidR="004C262C">
        <w:t xml:space="preserve"> a obrigação onerosa)</w:t>
      </w:r>
    </w:p>
    <w:p w:rsidR="004C262C" w:rsidRPr="002B65EF" w:rsidRDefault="00C34DB1" w:rsidP="00C34DB1">
      <w:pPr>
        <w:pStyle w:val="dafs"/>
        <w:numPr>
          <w:ilvl w:val="1"/>
          <w:numId w:val="31"/>
        </w:numPr>
        <w:jc w:val="both"/>
      </w:pPr>
      <w:r>
        <w:t xml:space="preserve">Teoria da </w:t>
      </w:r>
      <w:r w:rsidR="004C262C">
        <w:t>Onerosidade excessiva (Art. 480 e 478) exige que as obrigações se tornem mais gravosas no momento de seu cumprimento do que se poderia esperar no momento da celebração (é suficiente o desequilíbrio, mas o CC fala de imprevisibilidade e extraordinariedade)</w:t>
      </w:r>
    </w:p>
    <w:p w:rsidR="00953382" w:rsidRPr="00694635" w:rsidRDefault="00953382" w:rsidP="008C766A">
      <w:pPr>
        <w:pStyle w:val="dafs"/>
        <w:jc w:val="both"/>
        <w:rPr>
          <w:u w:val="single"/>
        </w:rPr>
      </w:pPr>
    </w:p>
    <w:p w:rsidR="00694635" w:rsidRDefault="004C262C" w:rsidP="008C766A">
      <w:pPr>
        <w:pStyle w:val="dafs"/>
        <w:jc w:val="both"/>
        <w:rPr>
          <w:rStyle w:val="TtulodoLivro"/>
        </w:rPr>
      </w:pPr>
      <w:r w:rsidRPr="00694635">
        <w:rPr>
          <w:rStyle w:val="TtulodoLivro"/>
        </w:rPr>
        <w:t xml:space="preserve">Classificação </w:t>
      </w:r>
    </w:p>
    <w:p w:rsidR="004C262C" w:rsidRDefault="00095B00" w:rsidP="00694635">
      <w:pPr>
        <w:pStyle w:val="dafs"/>
        <w:numPr>
          <w:ilvl w:val="0"/>
          <w:numId w:val="35"/>
        </w:numPr>
        <w:ind w:left="360"/>
        <w:jc w:val="both"/>
      </w:pPr>
      <w:r w:rsidRPr="00694635">
        <w:rPr>
          <w:b/>
        </w:rPr>
        <w:t>Típico</w:t>
      </w:r>
      <w:r w:rsidR="004C262C" w:rsidRPr="00694635">
        <w:rPr>
          <w:b/>
        </w:rPr>
        <w:t xml:space="preserve"> e atípico:</w:t>
      </w:r>
      <w:r w:rsidR="004C262C">
        <w:t xml:space="preserve"> com ou sem previsão especial (segue a parte geral dos contratos)</w:t>
      </w:r>
    </w:p>
    <w:p w:rsidR="004C262C" w:rsidRDefault="004C262C" w:rsidP="00694635">
      <w:pPr>
        <w:pStyle w:val="dafs"/>
        <w:numPr>
          <w:ilvl w:val="0"/>
          <w:numId w:val="35"/>
        </w:numPr>
        <w:ind w:left="360"/>
        <w:jc w:val="both"/>
      </w:pPr>
      <w:r w:rsidRPr="00694635">
        <w:rPr>
          <w:b/>
        </w:rPr>
        <w:t>Nominado e inominado</w:t>
      </w:r>
      <w:r>
        <w:t xml:space="preserve">: </w:t>
      </w:r>
      <w:r w:rsidR="00095B00">
        <w:t>típico</w:t>
      </w:r>
      <w:r>
        <w:t xml:space="preserve"> são contratos nominados, são específicos.</w:t>
      </w:r>
    </w:p>
    <w:p w:rsidR="004C262C" w:rsidRDefault="004C262C" w:rsidP="00694635">
      <w:pPr>
        <w:pStyle w:val="dafs"/>
        <w:numPr>
          <w:ilvl w:val="0"/>
          <w:numId w:val="35"/>
        </w:numPr>
        <w:ind w:left="360"/>
        <w:jc w:val="both"/>
      </w:pPr>
      <w:r>
        <w:t>Civil, comercial, de consumo, administrativo.</w:t>
      </w:r>
    </w:p>
    <w:p w:rsidR="004C262C" w:rsidRDefault="004C262C" w:rsidP="00694635">
      <w:pPr>
        <w:pStyle w:val="dafs"/>
        <w:numPr>
          <w:ilvl w:val="0"/>
          <w:numId w:val="35"/>
        </w:numPr>
        <w:ind w:left="360"/>
        <w:jc w:val="both"/>
      </w:pPr>
      <w:r w:rsidRPr="00694635">
        <w:rPr>
          <w:b/>
        </w:rPr>
        <w:t xml:space="preserve">Quanto a pessoa: </w:t>
      </w:r>
      <w:r>
        <w:t xml:space="preserve">pessoais (intuito </w:t>
      </w:r>
      <w:proofErr w:type="spellStart"/>
      <w:r>
        <w:t>personae</w:t>
      </w:r>
      <w:proofErr w:type="spellEnd"/>
      <w:r w:rsidR="00694635" w:rsidRPr="00694635">
        <w:t xml:space="preserve"> </w:t>
      </w:r>
      <w:r w:rsidR="00694635">
        <w:t>em razão das pessoas escolhidas como na alienação de cotas) ou impessoais (</w:t>
      </w:r>
      <w:r>
        <w:t>contrato f</w:t>
      </w:r>
      <w:r w:rsidR="00694635">
        <w:t xml:space="preserve">eito sem importância da pessoa  como </w:t>
      </w:r>
      <w:r>
        <w:t>nas sociedade anônimas a pessoa do sócio não interessa)</w:t>
      </w:r>
    </w:p>
    <w:p w:rsidR="004C262C" w:rsidRDefault="004C262C" w:rsidP="00694635">
      <w:pPr>
        <w:pStyle w:val="dafs"/>
        <w:numPr>
          <w:ilvl w:val="0"/>
          <w:numId w:val="35"/>
        </w:numPr>
        <w:ind w:left="360"/>
        <w:jc w:val="both"/>
      </w:pPr>
      <w:r w:rsidRPr="00694635">
        <w:rPr>
          <w:b/>
        </w:rPr>
        <w:t>Segundo as obrigações</w:t>
      </w:r>
      <w:r>
        <w:t>:</w:t>
      </w:r>
      <w:r w:rsidR="00694635">
        <w:t xml:space="preserve"> </w:t>
      </w:r>
      <w:r>
        <w:t>Bilateral o</w:t>
      </w:r>
      <w:r w:rsidR="00694635">
        <w:t>u unilateral</w:t>
      </w:r>
    </w:p>
    <w:p w:rsidR="004C262C" w:rsidRDefault="004C262C" w:rsidP="00694635">
      <w:pPr>
        <w:pStyle w:val="dafs"/>
        <w:numPr>
          <w:ilvl w:val="0"/>
          <w:numId w:val="35"/>
        </w:numPr>
        <w:ind w:left="360"/>
        <w:jc w:val="both"/>
      </w:pPr>
      <w:r w:rsidRPr="00694635">
        <w:rPr>
          <w:b/>
        </w:rPr>
        <w:t>Aleatório ou comutativo</w:t>
      </w:r>
      <w:r>
        <w:t>: quando há risco ou comutativo quando as obrigações tem correspondência entre si.</w:t>
      </w:r>
    </w:p>
    <w:p w:rsidR="004C262C" w:rsidRDefault="00694635" w:rsidP="00694635">
      <w:pPr>
        <w:pStyle w:val="dafs"/>
        <w:numPr>
          <w:ilvl w:val="0"/>
          <w:numId w:val="35"/>
        </w:numPr>
        <w:ind w:left="360"/>
        <w:jc w:val="both"/>
      </w:pPr>
      <w:r w:rsidRPr="00694635">
        <w:rPr>
          <w:b/>
        </w:rPr>
        <w:t xml:space="preserve">Quanto à </w:t>
      </w:r>
      <w:r w:rsidR="004C262C" w:rsidRPr="00694635">
        <w:rPr>
          <w:b/>
        </w:rPr>
        <w:t>Autonomia:</w:t>
      </w:r>
      <w:r w:rsidR="004C262C">
        <w:t xml:space="preserve"> de adesão ou paritário (quando as pessoas escolhem os direitos e obrigações)</w:t>
      </w:r>
    </w:p>
    <w:p w:rsidR="004C262C" w:rsidRDefault="004C262C" w:rsidP="00694635">
      <w:pPr>
        <w:pStyle w:val="dafs"/>
        <w:numPr>
          <w:ilvl w:val="0"/>
          <w:numId w:val="35"/>
        </w:numPr>
        <w:ind w:left="360"/>
        <w:jc w:val="both"/>
      </w:pPr>
      <w:r w:rsidRPr="00694635">
        <w:rPr>
          <w:b/>
        </w:rPr>
        <w:t>Quanto a forma</w:t>
      </w:r>
      <w:r>
        <w:t>: pode ser solene ou não solene (informal)</w:t>
      </w:r>
    </w:p>
    <w:p w:rsidR="004C262C" w:rsidRDefault="004C262C" w:rsidP="00694635">
      <w:pPr>
        <w:pStyle w:val="dafs"/>
        <w:numPr>
          <w:ilvl w:val="0"/>
          <w:numId w:val="35"/>
        </w:numPr>
        <w:ind w:left="360"/>
        <w:jc w:val="both"/>
      </w:pPr>
      <w:r w:rsidRPr="00694635">
        <w:rPr>
          <w:b/>
        </w:rPr>
        <w:t>Quanto a prazo</w:t>
      </w:r>
      <w:r>
        <w:t>: determinado ou indeterminado.</w:t>
      </w:r>
    </w:p>
    <w:p w:rsidR="004C262C" w:rsidRDefault="00694635" w:rsidP="00694635">
      <w:pPr>
        <w:pStyle w:val="dafs"/>
        <w:numPr>
          <w:ilvl w:val="0"/>
          <w:numId w:val="35"/>
        </w:numPr>
        <w:ind w:left="360"/>
        <w:jc w:val="both"/>
      </w:pPr>
      <w:r w:rsidRPr="00694635">
        <w:rPr>
          <w:b/>
        </w:rPr>
        <w:t xml:space="preserve">Quanto a  </w:t>
      </w:r>
      <w:r w:rsidR="004C262C" w:rsidRPr="00694635">
        <w:rPr>
          <w:b/>
        </w:rPr>
        <w:t>Execução</w:t>
      </w:r>
      <w:r w:rsidR="004C262C">
        <w:t>: diferida ou de cumprimento imediato.</w:t>
      </w:r>
    </w:p>
    <w:p w:rsidR="00B95550" w:rsidRDefault="00694635" w:rsidP="00694635">
      <w:pPr>
        <w:pStyle w:val="dafs"/>
        <w:numPr>
          <w:ilvl w:val="0"/>
          <w:numId w:val="35"/>
        </w:numPr>
        <w:ind w:left="360"/>
        <w:jc w:val="both"/>
      </w:pPr>
      <w:r w:rsidRPr="00694635">
        <w:rPr>
          <w:b/>
        </w:rPr>
        <w:t xml:space="preserve">Quanto a </w:t>
      </w:r>
      <w:r w:rsidR="004C262C" w:rsidRPr="00694635">
        <w:rPr>
          <w:b/>
        </w:rPr>
        <w:t>Consenso</w:t>
      </w:r>
      <w:r w:rsidR="004C262C">
        <w:t>: consensual (basta apenas a vontade) ou real (como no deposito, que exige a entrega da coisa)</w:t>
      </w:r>
    </w:p>
    <w:p w:rsidR="00095B00" w:rsidRDefault="00694635" w:rsidP="00694635">
      <w:pPr>
        <w:pStyle w:val="dafs"/>
        <w:numPr>
          <w:ilvl w:val="0"/>
          <w:numId w:val="35"/>
        </w:numPr>
        <w:ind w:left="360"/>
        <w:jc w:val="both"/>
      </w:pPr>
      <w:r w:rsidRPr="00694635">
        <w:rPr>
          <w:b/>
        </w:rPr>
        <w:t xml:space="preserve">Quanto a </w:t>
      </w:r>
      <w:proofErr w:type="spellStart"/>
      <w:r w:rsidR="00095B00" w:rsidRPr="00694635">
        <w:rPr>
          <w:b/>
        </w:rPr>
        <w:t>Acessoriedade</w:t>
      </w:r>
      <w:proofErr w:type="spellEnd"/>
      <w:r w:rsidR="00095B00">
        <w:t>: pode ser principal ou acessório.</w:t>
      </w:r>
    </w:p>
    <w:p w:rsidR="00C34DB1" w:rsidRDefault="00C34DB1" w:rsidP="00562381">
      <w:pPr>
        <w:pStyle w:val="dafs"/>
      </w:pPr>
    </w:p>
    <w:p w:rsidR="00562381" w:rsidRPr="00562381" w:rsidRDefault="00C34DB1" w:rsidP="00562381">
      <w:pPr>
        <w:pStyle w:val="dafs"/>
      </w:pPr>
      <w:r w:rsidRPr="00C34DB1">
        <w:rPr>
          <w:b/>
        </w:rPr>
        <w:t>Os contratos constituem-se por meio</w:t>
      </w:r>
      <w:r w:rsidR="00562381" w:rsidRPr="00C53A0C">
        <w:rPr>
          <w:b/>
        </w:rPr>
        <w:t xml:space="preserve"> de proposta e aceitação</w:t>
      </w:r>
      <w:r w:rsidR="00562381" w:rsidRPr="00562381">
        <w:t>, que são denominadas de tratativas, entre ausentes ou presentes (por telefone é entre presentes), entre ausente vale a partir da sua expedição e aceitação</w:t>
      </w:r>
      <w:r>
        <w:t>.</w:t>
      </w:r>
    </w:p>
    <w:p w:rsidR="00C53A0C" w:rsidRDefault="00095B00" w:rsidP="008C766A">
      <w:pPr>
        <w:pStyle w:val="dafs"/>
        <w:jc w:val="both"/>
      </w:pPr>
      <w:r w:rsidRPr="00694635">
        <w:rPr>
          <w:b/>
        </w:rPr>
        <w:t>Termina com o cumprimento ou se resolver por inadimplemento</w:t>
      </w:r>
      <w:r>
        <w:t xml:space="preserve">. </w:t>
      </w:r>
    </w:p>
    <w:p w:rsidR="00095B00" w:rsidRDefault="00095B00" w:rsidP="00C53A0C">
      <w:pPr>
        <w:pStyle w:val="dafs"/>
        <w:numPr>
          <w:ilvl w:val="0"/>
          <w:numId w:val="36"/>
        </w:numPr>
        <w:jc w:val="both"/>
      </w:pPr>
      <w:r>
        <w:t>São também causas de anulação (capacidade, erro dolo coação) e a nulidade (requisitos essencial, agente capaz, objeto licito, forma prescrita ou não defesa em lei). O contrato pode ser resilido (d</w:t>
      </w:r>
      <w:r w:rsidR="00A0247C">
        <w:t>i</w:t>
      </w:r>
      <w:r>
        <w:t>strato, contrato que torna sem efeito o contrato anterior).</w:t>
      </w:r>
    </w:p>
    <w:sectPr w:rsidR="00095B00" w:rsidSect="00EA181A">
      <w:footerReference w:type="default" r:id="rId10"/>
      <w:pgSz w:w="11906" w:h="16838"/>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6607" w:rsidRDefault="005E6607" w:rsidP="00EA181A">
      <w:pPr>
        <w:spacing w:after="0" w:line="240" w:lineRule="auto"/>
      </w:pPr>
      <w:r>
        <w:separator/>
      </w:r>
    </w:p>
  </w:endnote>
  <w:endnote w:type="continuationSeparator" w:id="0">
    <w:p w:rsidR="005E6607" w:rsidRDefault="005E6607" w:rsidP="00EA18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81A" w:rsidRDefault="0031389D" w:rsidP="0031389D">
    <w:pPr>
      <w:pStyle w:val="Rodap"/>
      <w:pBdr>
        <w:top w:val="thinThickSmallGap" w:sz="24" w:space="1" w:color="622423" w:themeColor="accent2" w:themeShade="7F"/>
      </w:pBdr>
      <w:jc w:val="both"/>
      <w:rPr>
        <w:rFonts w:asciiTheme="majorHAnsi" w:hAnsiTheme="majorHAnsi"/>
      </w:rPr>
    </w:pPr>
    <w:r>
      <w:rPr>
        <w:rFonts w:asciiTheme="majorHAnsi" w:hAnsiTheme="majorHAnsi"/>
      </w:rPr>
      <w:t xml:space="preserve">                                                       </w:t>
    </w:r>
    <w:r w:rsidR="00EA181A">
      <w:rPr>
        <w:rFonts w:asciiTheme="majorHAnsi" w:hAnsiTheme="majorHAnsi"/>
      </w:rPr>
      <w:t xml:space="preserve">Dafne Sobral - Resumo </w:t>
    </w:r>
    <w:r w:rsidR="00F8625F">
      <w:rPr>
        <w:rFonts w:asciiTheme="majorHAnsi" w:hAnsiTheme="majorHAnsi"/>
      </w:rPr>
      <w:t xml:space="preserve"> </w:t>
    </w:r>
    <w:r w:rsidR="00CE6C5C">
      <w:rPr>
        <w:rFonts w:asciiTheme="majorHAnsi" w:hAnsiTheme="majorHAnsi"/>
      </w:rPr>
      <w:t>Comercial I</w:t>
    </w:r>
    <w:r w:rsidR="00F8625F">
      <w:rPr>
        <w:rFonts w:asciiTheme="majorHAnsi" w:hAnsiTheme="majorHAnsi"/>
      </w:rPr>
      <w:t xml:space="preserve"> - </w:t>
    </w:r>
    <w:r w:rsidR="009C0E94">
      <w:rPr>
        <w:rFonts w:asciiTheme="majorHAnsi" w:hAnsiTheme="majorHAnsi"/>
      </w:rPr>
      <w:t>4</w:t>
    </w:r>
    <w:r w:rsidR="00F8625F">
      <w:rPr>
        <w:rFonts w:asciiTheme="majorHAnsi" w:hAnsiTheme="majorHAnsi"/>
      </w:rPr>
      <w:t>º Bimestre</w:t>
    </w:r>
    <w:r w:rsidR="00EA181A">
      <w:rPr>
        <w:rFonts w:asciiTheme="majorHAnsi" w:hAnsiTheme="majorHAnsi"/>
      </w:rPr>
      <w:ptab w:relativeTo="margin" w:alignment="right" w:leader="none"/>
    </w:r>
  </w:p>
  <w:p w:rsidR="00EA181A" w:rsidRDefault="00EA181A">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6607" w:rsidRDefault="005E6607" w:rsidP="00EA181A">
      <w:pPr>
        <w:spacing w:after="0" w:line="240" w:lineRule="auto"/>
      </w:pPr>
      <w:r>
        <w:separator/>
      </w:r>
    </w:p>
  </w:footnote>
  <w:footnote w:type="continuationSeparator" w:id="0">
    <w:p w:rsidR="005E6607" w:rsidRDefault="005E6607" w:rsidP="00EA181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D1407"/>
    <w:multiLevelType w:val="hybridMultilevel"/>
    <w:tmpl w:val="27CAEB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A870DA9"/>
    <w:multiLevelType w:val="hybridMultilevel"/>
    <w:tmpl w:val="915038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DE949CB"/>
    <w:multiLevelType w:val="hybridMultilevel"/>
    <w:tmpl w:val="0BEA637A"/>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nsid w:val="10026022"/>
    <w:multiLevelType w:val="hybridMultilevel"/>
    <w:tmpl w:val="681C9A9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
    <w:nsid w:val="14647BBF"/>
    <w:multiLevelType w:val="hybridMultilevel"/>
    <w:tmpl w:val="2716EFE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5951B2E"/>
    <w:multiLevelType w:val="hybridMultilevel"/>
    <w:tmpl w:val="E668E58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D1900A7"/>
    <w:multiLevelType w:val="hybridMultilevel"/>
    <w:tmpl w:val="4FC807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20564172"/>
    <w:multiLevelType w:val="hybridMultilevel"/>
    <w:tmpl w:val="09EA966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3CE5F86"/>
    <w:multiLevelType w:val="hybridMultilevel"/>
    <w:tmpl w:val="ACD29B8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9">
    <w:nsid w:val="25FC6D84"/>
    <w:multiLevelType w:val="hybridMultilevel"/>
    <w:tmpl w:val="7FA8B902"/>
    <w:lvl w:ilvl="0" w:tplc="0F12A5F4">
      <w:start w:val="1"/>
      <w:numFmt w:val="bullet"/>
      <w:lvlText w:val="•"/>
      <w:lvlJc w:val="left"/>
      <w:pPr>
        <w:tabs>
          <w:tab w:val="num" w:pos="720"/>
        </w:tabs>
        <w:ind w:left="720" w:hanging="360"/>
      </w:pPr>
      <w:rPr>
        <w:rFonts w:ascii="Arial" w:hAnsi="Arial" w:hint="default"/>
      </w:rPr>
    </w:lvl>
    <w:lvl w:ilvl="1" w:tplc="21562EE4" w:tentative="1">
      <w:start w:val="1"/>
      <w:numFmt w:val="bullet"/>
      <w:lvlText w:val="•"/>
      <w:lvlJc w:val="left"/>
      <w:pPr>
        <w:tabs>
          <w:tab w:val="num" w:pos="1440"/>
        </w:tabs>
        <w:ind w:left="1440" w:hanging="360"/>
      </w:pPr>
      <w:rPr>
        <w:rFonts w:ascii="Arial" w:hAnsi="Arial" w:hint="default"/>
      </w:rPr>
    </w:lvl>
    <w:lvl w:ilvl="2" w:tplc="5AAA891E" w:tentative="1">
      <w:start w:val="1"/>
      <w:numFmt w:val="bullet"/>
      <w:lvlText w:val="•"/>
      <w:lvlJc w:val="left"/>
      <w:pPr>
        <w:tabs>
          <w:tab w:val="num" w:pos="2160"/>
        </w:tabs>
        <w:ind w:left="2160" w:hanging="360"/>
      </w:pPr>
      <w:rPr>
        <w:rFonts w:ascii="Arial" w:hAnsi="Arial" w:hint="default"/>
      </w:rPr>
    </w:lvl>
    <w:lvl w:ilvl="3" w:tplc="EB2C886A" w:tentative="1">
      <w:start w:val="1"/>
      <w:numFmt w:val="bullet"/>
      <w:lvlText w:val="•"/>
      <w:lvlJc w:val="left"/>
      <w:pPr>
        <w:tabs>
          <w:tab w:val="num" w:pos="2880"/>
        </w:tabs>
        <w:ind w:left="2880" w:hanging="360"/>
      </w:pPr>
      <w:rPr>
        <w:rFonts w:ascii="Arial" w:hAnsi="Arial" w:hint="default"/>
      </w:rPr>
    </w:lvl>
    <w:lvl w:ilvl="4" w:tplc="B3A2FD28" w:tentative="1">
      <w:start w:val="1"/>
      <w:numFmt w:val="bullet"/>
      <w:lvlText w:val="•"/>
      <w:lvlJc w:val="left"/>
      <w:pPr>
        <w:tabs>
          <w:tab w:val="num" w:pos="3600"/>
        </w:tabs>
        <w:ind w:left="3600" w:hanging="360"/>
      </w:pPr>
      <w:rPr>
        <w:rFonts w:ascii="Arial" w:hAnsi="Arial" w:hint="default"/>
      </w:rPr>
    </w:lvl>
    <w:lvl w:ilvl="5" w:tplc="B038F1EC" w:tentative="1">
      <w:start w:val="1"/>
      <w:numFmt w:val="bullet"/>
      <w:lvlText w:val="•"/>
      <w:lvlJc w:val="left"/>
      <w:pPr>
        <w:tabs>
          <w:tab w:val="num" w:pos="4320"/>
        </w:tabs>
        <w:ind w:left="4320" w:hanging="360"/>
      </w:pPr>
      <w:rPr>
        <w:rFonts w:ascii="Arial" w:hAnsi="Arial" w:hint="default"/>
      </w:rPr>
    </w:lvl>
    <w:lvl w:ilvl="6" w:tplc="A21EC09A" w:tentative="1">
      <w:start w:val="1"/>
      <w:numFmt w:val="bullet"/>
      <w:lvlText w:val="•"/>
      <w:lvlJc w:val="left"/>
      <w:pPr>
        <w:tabs>
          <w:tab w:val="num" w:pos="5040"/>
        </w:tabs>
        <w:ind w:left="5040" w:hanging="360"/>
      </w:pPr>
      <w:rPr>
        <w:rFonts w:ascii="Arial" w:hAnsi="Arial" w:hint="default"/>
      </w:rPr>
    </w:lvl>
    <w:lvl w:ilvl="7" w:tplc="5E8C9986" w:tentative="1">
      <w:start w:val="1"/>
      <w:numFmt w:val="bullet"/>
      <w:lvlText w:val="•"/>
      <w:lvlJc w:val="left"/>
      <w:pPr>
        <w:tabs>
          <w:tab w:val="num" w:pos="5760"/>
        </w:tabs>
        <w:ind w:left="5760" w:hanging="360"/>
      </w:pPr>
      <w:rPr>
        <w:rFonts w:ascii="Arial" w:hAnsi="Arial" w:hint="default"/>
      </w:rPr>
    </w:lvl>
    <w:lvl w:ilvl="8" w:tplc="22EAE40A" w:tentative="1">
      <w:start w:val="1"/>
      <w:numFmt w:val="bullet"/>
      <w:lvlText w:val="•"/>
      <w:lvlJc w:val="left"/>
      <w:pPr>
        <w:tabs>
          <w:tab w:val="num" w:pos="6480"/>
        </w:tabs>
        <w:ind w:left="6480" w:hanging="360"/>
      </w:pPr>
      <w:rPr>
        <w:rFonts w:ascii="Arial" w:hAnsi="Arial" w:hint="default"/>
      </w:rPr>
    </w:lvl>
  </w:abstractNum>
  <w:abstractNum w:abstractNumId="10">
    <w:nsid w:val="29060812"/>
    <w:multiLevelType w:val="hybridMultilevel"/>
    <w:tmpl w:val="78606BF0"/>
    <w:lvl w:ilvl="0" w:tplc="0416000F">
      <w:start w:val="1"/>
      <w:numFmt w:val="decimal"/>
      <w:lvlText w:val="%1."/>
      <w:lvlJc w:val="left"/>
      <w:pPr>
        <w:ind w:left="360" w:hanging="360"/>
      </w:p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nsid w:val="298C2518"/>
    <w:multiLevelType w:val="hybridMultilevel"/>
    <w:tmpl w:val="AA82E8E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nsid w:val="2C836994"/>
    <w:multiLevelType w:val="hybridMultilevel"/>
    <w:tmpl w:val="32DCA53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3">
    <w:nsid w:val="322332FF"/>
    <w:multiLevelType w:val="hybridMultilevel"/>
    <w:tmpl w:val="3CE47CB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BF30D82"/>
    <w:multiLevelType w:val="hybridMultilevel"/>
    <w:tmpl w:val="2EE804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3CEA26F6"/>
    <w:multiLevelType w:val="hybridMultilevel"/>
    <w:tmpl w:val="B77A6C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3D2A372B"/>
    <w:multiLevelType w:val="hybridMultilevel"/>
    <w:tmpl w:val="3D2AF90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3EC665E9"/>
    <w:multiLevelType w:val="hybridMultilevel"/>
    <w:tmpl w:val="B50642E0"/>
    <w:lvl w:ilvl="0" w:tplc="E22EA0E8">
      <w:start w:val="1"/>
      <w:numFmt w:val="bullet"/>
      <w:lvlText w:val="•"/>
      <w:lvlJc w:val="left"/>
      <w:pPr>
        <w:tabs>
          <w:tab w:val="num" w:pos="720"/>
        </w:tabs>
        <w:ind w:left="720" w:hanging="360"/>
      </w:pPr>
      <w:rPr>
        <w:rFonts w:ascii="Arial" w:hAnsi="Arial" w:hint="default"/>
      </w:rPr>
    </w:lvl>
    <w:lvl w:ilvl="1" w:tplc="4D6215EE">
      <w:start w:val="752"/>
      <w:numFmt w:val="bullet"/>
      <w:lvlText w:val="–"/>
      <w:lvlJc w:val="left"/>
      <w:pPr>
        <w:tabs>
          <w:tab w:val="num" w:pos="1440"/>
        </w:tabs>
        <w:ind w:left="1440" w:hanging="360"/>
      </w:pPr>
      <w:rPr>
        <w:rFonts w:ascii="Arial" w:hAnsi="Arial" w:hint="default"/>
      </w:rPr>
    </w:lvl>
    <w:lvl w:ilvl="2" w:tplc="D3E0D424" w:tentative="1">
      <w:start w:val="1"/>
      <w:numFmt w:val="bullet"/>
      <w:lvlText w:val="•"/>
      <w:lvlJc w:val="left"/>
      <w:pPr>
        <w:tabs>
          <w:tab w:val="num" w:pos="2160"/>
        </w:tabs>
        <w:ind w:left="2160" w:hanging="360"/>
      </w:pPr>
      <w:rPr>
        <w:rFonts w:ascii="Arial" w:hAnsi="Arial" w:hint="default"/>
      </w:rPr>
    </w:lvl>
    <w:lvl w:ilvl="3" w:tplc="EB0E403E" w:tentative="1">
      <w:start w:val="1"/>
      <w:numFmt w:val="bullet"/>
      <w:lvlText w:val="•"/>
      <w:lvlJc w:val="left"/>
      <w:pPr>
        <w:tabs>
          <w:tab w:val="num" w:pos="2880"/>
        </w:tabs>
        <w:ind w:left="2880" w:hanging="360"/>
      </w:pPr>
      <w:rPr>
        <w:rFonts w:ascii="Arial" w:hAnsi="Arial" w:hint="default"/>
      </w:rPr>
    </w:lvl>
    <w:lvl w:ilvl="4" w:tplc="0A549C7C" w:tentative="1">
      <w:start w:val="1"/>
      <w:numFmt w:val="bullet"/>
      <w:lvlText w:val="•"/>
      <w:lvlJc w:val="left"/>
      <w:pPr>
        <w:tabs>
          <w:tab w:val="num" w:pos="3600"/>
        </w:tabs>
        <w:ind w:left="3600" w:hanging="360"/>
      </w:pPr>
      <w:rPr>
        <w:rFonts w:ascii="Arial" w:hAnsi="Arial" w:hint="default"/>
      </w:rPr>
    </w:lvl>
    <w:lvl w:ilvl="5" w:tplc="ED60129E" w:tentative="1">
      <w:start w:val="1"/>
      <w:numFmt w:val="bullet"/>
      <w:lvlText w:val="•"/>
      <w:lvlJc w:val="left"/>
      <w:pPr>
        <w:tabs>
          <w:tab w:val="num" w:pos="4320"/>
        </w:tabs>
        <w:ind w:left="4320" w:hanging="360"/>
      </w:pPr>
      <w:rPr>
        <w:rFonts w:ascii="Arial" w:hAnsi="Arial" w:hint="default"/>
      </w:rPr>
    </w:lvl>
    <w:lvl w:ilvl="6" w:tplc="A35460D0" w:tentative="1">
      <w:start w:val="1"/>
      <w:numFmt w:val="bullet"/>
      <w:lvlText w:val="•"/>
      <w:lvlJc w:val="left"/>
      <w:pPr>
        <w:tabs>
          <w:tab w:val="num" w:pos="5040"/>
        </w:tabs>
        <w:ind w:left="5040" w:hanging="360"/>
      </w:pPr>
      <w:rPr>
        <w:rFonts w:ascii="Arial" w:hAnsi="Arial" w:hint="default"/>
      </w:rPr>
    </w:lvl>
    <w:lvl w:ilvl="7" w:tplc="875E9272" w:tentative="1">
      <w:start w:val="1"/>
      <w:numFmt w:val="bullet"/>
      <w:lvlText w:val="•"/>
      <w:lvlJc w:val="left"/>
      <w:pPr>
        <w:tabs>
          <w:tab w:val="num" w:pos="5760"/>
        </w:tabs>
        <w:ind w:left="5760" w:hanging="360"/>
      </w:pPr>
      <w:rPr>
        <w:rFonts w:ascii="Arial" w:hAnsi="Arial" w:hint="default"/>
      </w:rPr>
    </w:lvl>
    <w:lvl w:ilvl="8" w:tplc="B1A48D80" w:tentative="1">
      <w:start w:val="1"/>
      <w:numFmt w:val="bullet"/>
      <w:lvlText w:val="•"/>
      <w:lvlJc w:val="left"/>
      <w:pPr>
        <w:tabs>
          <w:tab w:val="num" w:pos="6480"/>
        </w:tabs>
        <w:ind w:left="6480" w:hanging="360"/>
      </w:pPr>
      <w:rPr>
        <w:rFonts w:ascii="Arial" w:hAnsi="Arial" w:hint="default"/>
      </w:rPr>
    </w:lvl>
  </w:abstractNum>
  <w:abstractNum w:abstractNumId="18">
    <w:nsid w:val="40E84879"/>
    <w:multiLevelType w:val="hybridMultilevel"/>
    <w:tmpl w:val="C2722D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413F5C0B"/>
    <w:multiLevelType w:val="hybridMultilevel"/>
    <w:tmpl w:val="54361A2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47BC4110"/>
    <w:multiLevelType w:val="hybridMultilevel"/>
    <w:tmpl w:val="A014C2DC"/>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1">
    <w:nsid w:val="497714AA"/>
    <w:multiLevelType w:val="hybridMultilevel"/>
    <w:tmpl w:val="E34A483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2">
    <w:nsid w:val="4BA24616"/>
    <w:multiLevelType w:val="hybridMultilevel"/>
    <w:tmpl w:val="DCD444DC"/>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3">
    <w:nsid w:val="4EB779E2"/>
    <w:multiLevelType w:val="hybridMultilevel"/>
    <w:tmpl w:val="40A46640"/>
    <w:lvl w:ilvl="0" w:tplc="0416000F">
      <w:start w:val="1"/>
      <w:numFmt w:val="decimal"/>
      <w:lvlText w:val="%1."/>
      <w:lvlJc w:val="left"/>
      <w:pPr>
        <w:ind w:left="360" w:hanging="360"/>
      </w:p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04350D1"/>
    <w:multiLevelType w:val="hybridMultilevel"/>
    <w:tmpl w:val="71AE8C8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5">
    <w:nsid w:val="53ED0442"/>
    <w:multiLevelType w:val="hybridMultilevel"/>
    <w:tmpl w:val="0470A11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6">
    <w:nsid w:val="5EED79B0"/>
    <w:multiLevelType w:val="hybridMultilevel"/>
    <w:tmpl w:val="E386128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624B2FDD"/>
    <w:multiLevelType w:val="hybridMultilevel"/>
    <w:tmpl w:val="EFBED7C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672A76FE"/>
    <w:multiLevelType w:val="hybridMultilevel"/>
    <w:tmpl w:val="84E82736"/>
    <w:lvl w:ilvl="0" w:tplc="84789596">
      <w:start w:val="1"/>
      <w:numFmt w:val="bullet"/>
      <w:lvlText w:val="•"/>
      <w:lvlJc w:val="left"/>
      <w:pPr>
        <w:tabs>
          <w:tab w:val="num" w:pos="720"/>
        </w:tabs>
        <w:ind w:left="720" w:hanging="360"/>
      </w:pPr>
      <w:rPr>
        <w:rFonts w:ascii="Arial" w:hAnsi="Arial" w:hint="default"/>
      </w:rPr>
    </w:lvl>
    <w:lvl w:ilvl="1" w:tplc="10CCAA52" w:tentative="1">
      <w:start w:val="1"/>
      <w:numFmt w:val="bullet"/>
      <w:lvlText w:val="•"/>
      <w:lvlJc w:val="left"/>
      <w:pPr>
        <w:tabs>
          <w:tab w:val="num" w:pos="1440"/>
        </w:tabs>
        <w:ind w:left="1440" w:hanging="360"/>
      </w:pPr>
      <w:rPr>
        <w:rFonts w:ascii="Arial" w:hAnsi="Arial" w:hint="default"/>
      </w:rPr>
    </w:lvl>
    <w:lvl w:ilvl="2" w:tplc="A3F44E44" w:tentative="1">
      <w:start w:val="1"/>
      <w:numFmt w:val="bullet"/>
      <w:lvlText w:val="•"/>
      <w:lvlJc w:val="left"/>
      <w:pPr>
        <w:tabs>
          <w:tab w:val="num" w:pos="2160"/>
        </w:tabs>
        <w:ind w:left="2160" w:hanging="360"/>
      </w:pPr>
      <w:rPr>
        <w:rFonts w:ascii="Arial" w:hAnsi="Arial" w:hint="default"/>
      </w:rPr>
    </w:lvl>
    <w:lvl w:ilvl="3" w:tplc="1B68DFFE" w:tentative="1">
      <w:start w:val="1"/>
      <w:numFmt w:val="bullet"/>
      <w:lvlText w:val="•"/>
      <w:lvlJc w:val="left"/>
      <w:pPr>
        <w:tabs>
          <w:tab w:val="num" w:pos="2880"/>
        </w:tabs>
        <w:ind w:left="2880" w:hanging="360"/>
      </w:pPr>
      <w:rPr>
        <w:rFonts w:ascii="Arial" w:hAnsi="Arial" w:hint="default"/>
      </w:rPr>
    </w:lvl>
    <w:lvl w:ilvl="4" w:tplc="D7BE2A74" w:tentative="1">
      <w:start w:val="1"/>
      <w:numFmt w:val="bullet"/>
      <w:lvlText w:val="•"/>
      <w:lvlJc w:val="left"/>
      <w:pPr>
        <w:tabs>
          <w:tab w:val="num" w:pos="3600"/>
        </w:tabs>
        <w:ind w:left="3600" w:hanging="360"/>
      </w:pPr>
      <w:rPr>
        <w:rFonts w:ascii="Arial" w:hAnsi="Arial" w:hint="default"/>
      </w:rPr>
    </w:lvl>
    <w:lvl w:ilvl="5" w:tplc="EE189C9A" w:tentative="1">
      <w:start w:val="1"/>
      <w:numFmt w:val="bullet"/>
      <w:lvlText w:val="•"/>
      <w:lvlJc w:val="left"/>
      <w:pPr>
        <w:tabs>
          <w:tab w:val="num" w:pos="4320"/>
        </w:tabs>
        <w:ind w:left="4320" w:hanging="360"/>
      </w:pPr>
      <w:rPr>
        <w:rFonts w:ascii="Arial" w:hAnsi="Arial" w:hint="default"/>
      </w:rPr>
    </w:lvl>
    <w:lvl w:ilvl="6" w:tplc="39DE50B0" w:tentative="1">
      <w:start w:val="1"/>
      <w:numFmt w:val="bullet"/>
      <w:lvlText w:val="•"/>
      <w:lvlJc w:val="left"/>
      <w:pPr>
        <w:tabs>
          <w:tab w:val="num" w:pos="5040"/>
        </w:tabs>
        <w:ind w:left="5040" w:hanging="360"/>
      </w:pPr>
      <w:rPr>
        <w:rFonts w:ascii="Arial" w:hAnsi="Arial" w:hint="default"/>
      </w:rPr>
    </w:lvl>
    <w:lvl w:ilvl="7" w:tplc="F34070C4" w:tentative="1">
      <w:start w:val="1"/>
      <w:numFmt w:val="bullet"/>
      <w:lvlText w:val="•"/>
      <w:lvlJc w:val="left"/>
      <w:pPr>
        <w:tabs>
          <w:tab w:val="num" w:pos="5760"/>
        </w:tabs>
        <w:ind w:left="5760" w:hanging="360"/>
      </w:pPr>
      <w:rPr>
        <w:rFonts w:ascii="Arial" w:hAnsi="Arial" w:hint="default"/>
      </w:rPr>
    </w:lvl>
    <w:lvl w:ilvl="8" w:tplc="808ACC4E" w:tentative="1">
      <w:start w:val="1"/>
      <w:numFmt w:val="bullet"/>
      <w:lvlText w:val="•"/>
      <w:lvlJc w:val="left"/>
      <w:pPr>
        <w:tabs>
          <w:tab w:val="num" w:pos="6480"/>
        </w:tabs>
        <w:ind w:left="6480" w:hanging="360"/>
      </w:pPr>
      <w:rPr>
        <w:rFonts w:ascii="Arial" w:hAnsi="Arial" w:hint="default"/>
      </w:rPr>
    </w:lvl>
  </w:abstractNum>
  <w:abstractNum w:abstractNumId="29">
    <w:nsid w:val="67CE0735"/>
    <w:multiLevelType w:val="hybridMultilevel"/>
    <w:tmpl w:val="0BBEEC82"/>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69F9546B"/>
    <w:multiLevelType w:val="hybridMultilevel"/>
    <w:tmpl w:val="B6FECD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6B7D5F30"/>
    <w:multiLevelType w:val="hybridMultilevel"/>
    <w:tmpl w:val="F9E42B2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2">
    <w:nsid w:val="75737DCF"/>
    <w:multiLevelType w:val="hybridMultilevel"/>
    <w:tmpl w:val="99B89516"/>
    <w:lvl w:ilvl="0" w:tplc="04160005">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3">
    <w:nsid w:val="781052C8"/>
    <w:multiLevelType w:val="hybridMultilevel"/>
    <w:tmpl w:val="0E9E3F38"/>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4">
    <w:nsid w:val="784659E0"/>
    <w:multiLevelType w:val="hybridMultilevel"/>
    <w:tmpl w:val="7EA04B96"/>
    <w:lvl w:ilvl="0" w:tplc="0416000F">
      <w:start w:val="1"/>
      <w:numFmt w:val="decimal"/>
      <w:lvlText w:val="%1."/>
      <w:lvlJc w:val="left"/>
      <w:pPr>
        <w:ind w:left="360" w:hanging="360"/>
      </w:pPr>
    </w:lvl>
    <w:lvl w:ilvl="1" w:tplc="04160001">
      <w:start w:val="1"/>
      <w:numFmt w:val="bullet"/>
      <w:lvlText w:val=""/>
      <w:lvlJc w:val="left"/>
      <w:pPr>
        <w:ind w:left="1080" w:hanging="360"/>
      </w:pPr>
      <w:rPr>
        <w:rFonts w:ascii="Symbol" w:hAnsi="Symbol" w:hint="default"/>
      </w:r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5">
    <w:nsid w:val="7D934870"/>
    <w:multiLevelType w:val="hybridMultilevel"/>
    <w:tmpl w:val="BC6E6D04"/>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abstractNumId w:val="27"/>
  </w:num>
  <w:num w:numId="2">
    <w:abstractNumId w:val="24"/>
  </w:num>
  <w:num w:numId="3">
    <w:abstractNumId w:val="31"/>
  </w:num>
  <w:num w:numId="4">
    <w:abstractNumId w:val="25"/>
  </w:num>
  <w:num w:numId="5">
    <w:abstractNumId w:val="35"/>
  </w:num>
  <w:num w:numId="6">
    <w:abstractNumId w:val="20"/>
  </w:num>
  <w:num w:numId="7">
    <w:abstractNumId w:val="9"/>
  </w:num>
  <w:num w:numId="8">
    <w:abstractNumId w:val="28"/>
  </w:num>
  <w:num w:numId="9">
    <w:abstractNumId w:val="17"/>
  </w:num>
  <w:num w:numId="10">
    <w:abstractNumId w:val="5"/>
  </w:num>
  <w:num w:numId="11">
    <w:abstractNumId w:val="22"/>
  </w:num>
  <w:num w:numId="12">
    <w:abstractNumId w:val="7"/>
  </w:num>
  <w:num w:numId="13">
    <w:abstractNumId w:val="1"/>
  </w:num>
  <w:num w:numId="14">
    <w:abstractNumId w:val="8"/>
  </w:num>
  <w:num w:numId="15">
    <w:abstractNumId w:val="12"/>
  </w:num>
  <w:num w:numId="16">
    <w:abstractNumId w:val="29"/>
  </w:num>
  <w:num w:numId="17">
    <w:abstractNumId w:val="23"/>
  </w:num>
  <w:num w:numId="18">
    <w:abstractNumId w:val="16"/>
  </w:num>
  <w:num w:numId="19">
    <w:abstractNumId w:val="30"/>
  </w:num>
  <w:num w:numId="20">
    <w:abstractNumId w:val="4"/>
  </w:num>
  <w:num w:numId="21">
    <w:abstractNumId w:val="19"/>
  </w:num>
  <w:num w:numId="22">
    <w:abstractNumId w:val="21"/>
  </w:num>
  <w:num w:numId="23">
    <w:abstractNumId w:val="3"/>
  </w:num>
  <w:num w:numId="24">
    <w:abstractNumId w:val="0"/>
  </w:num>
  <w:num w:numId="25">
    <w:abstractNumId w:val="34"/>
  </w:num>
  <w:num w:numId="26">
    <w:abstractNumId w:val="15"/>
  </w:num>
  <w:num w:numId="27">
    <w:abstractNumId w:val="26"/>
  </w:num>
  <w:num w:numId="28">
    <w:abstractNumId w:val="10"/>
  </w:num>
  <w:num w:numId="29">
    <w:abstractNumId w:val="11"/>
  </w:num>
  <w:num w:numId="30">
    <w:abstractNumId w:val="18"/>
  </w:num>
  <w:num w:numId="31">
    <w:abstractNumId w:val="2"/>
  </w:num>
  <w:num w:numId="32">
    <w:abstractNumId w:val="32"/>
  </w:num>
  <w:num w:numId="33">
    <w:abstractNumId w:val="33"/>
  </w:num>
  <w:num w:numId="34">
    <w:abstractNumId w:val="6"/>
  </w:num>
  <w:num w:numId="35">
    <w:abstractNumId w:val="13"/>
  </w:num>
  <w:num w:numId="3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ocumentProtection w:edit="readOnly" w:enforcement="1" w:cryptProviderType="rsaFull" w:cryptAlgorithmClass="hash" w:cryptAlgorithmType="typeAny" w:cryptAlgorithmSid="4" w:cryptSpinCount="100000" w:hash="Cik/EXEJch3yfXf1fW3HzUOVCj4=" w:salt="6041m18Mnj8Ge6PGv+MOEw=="/>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EA181A"/>
    <w:rsid w:val="0000539E"/>
    <w:rsid w:val="000245B5"/>
    <w:rsid w:val="000318E9"/>
    <w:rsid w:val="000336D5"/>
    <w:rsid w:val="00054FC5"/>
    <w:rsid w:val="00056D90"/>
    <w:rsid w:val="0006075F"/>
    <w:rsid w:val="000950B2"/>
    <w:rsid w:val="00095113"/>
    <w:rsid w:val="00095B00"/>
    <w:rsid w:val="000A04AB"/>
    <w:rsid w:val="000F58A7"/>
    <w:rsid w:val="00130F7F"/>
    <w:rsid w:val="001311C3"/>
    <w:rsid w:val="00137FB7"/>
    <w:rsid w:val="0014411F"/>
    <w:rsid w:val="0016786E"/>
    <w:rsid w:val="001E4A9A"/>
    <w:rsid w:val="002325E6"/>
    <w:rsid w:val="00234A5F"/>
    <w:rsid w:val="00271E10"/>
    <w:rsid w:val="002773CF"/>
    <w:rsid w:val="002839ED"/>
    <w:rsid w:val="0028652C"/>
    <w:rsid w:val="002B65EF"/>
    <w:rsid w:val="002D3812"/>
    <w:rsid w:val="002E1A90"/>
    <w:rsid w:val="00300D33"/>
    <w:rsid w:val="0031389D"/>
    <w:rsid w:val="00340303"/>
    <w:rsid w:val="00362A86"/>
    <w:rsid w:val="003826AD"/>
    <w:rsid w:val="00390752"/>
    <w:rsid w:val="003D27F2"/>
    <w:rsid w:val="003F127D"/>
    <w:rsid w:val="00420545"/>
    <w:rsid w:val="00436AC6"/>
    <w:rsid w:val="00440315"/>
    <w:rsid w:val="00445E04"/>
    <w:rsid w:val="00455663"/>
    <w:rsid w:val="00467506"/>
    <w:rsid w:val="0046772C"/>
    <w:rsid w:val="004C194A"/>
    <w:rsid w:val="004C262C"/>
    <w:rsid w:val="004D51ED"/>
    <w:rsid w:val="00504D9E"/>
    <w:rsid w:val="005134A1"/>
    <w:rsid w:val="0054326D"/>
    <w:rsid w:val="00562381"/>
    <w:rsid w:val="005653DC"/>
    <w:rsid w:val="00590A93"/>
    <w:rsid w:val="00594D9C"/>
    <w:rsid w:val="005A1569"/>
    <w:rsid w:val="005E1276"/>
    <w:rsid w:val="005E6607"/>
    <w:rsid w:val="005F5B17"/>
    <w:rsid w:val="00605A5F"/>
    <w:rsid w:val="00613762"/>
    <w:rsid w:val="00613B63"/>
    <w:rsid w:val="00614655"/>
    <w:rsid w:val="006248DE"/>
    <w:rsid w:val="00650B0C"/>
    <w:rsid w:val="0065472C"/>
    <w:rsid w:val="006672DE"/>
    <w:rsid w:val="00671B67"/>
    <w:rsid w:val="00694635"/>
    <w:rsid w:val="006B338D"/>
    <w:rsid w:val="006D6147"/>
    <w:rsid w:val="006F1A57"/>
    <w:rsid w:val="006F3E85"/>
    <w:rsid w:val="00702C52"/>
    <w:rsid w:val="007463C9"/>
    <w:rsid w:val="00762450"/>
    <w:rsid w:val="0076505F"/>
    <w:rsid w:val="007844B7"/>
    <w:rsid w:val="007D7B44"/>
    <w:rsid w:val="007E1166"/>
    <w:rsid w:val="00835D23"/>
    <w:rsid w:val="00847923"/>
    <w:rsid w:val="008579F9"/>
    <w:rsid w:val="00886E3A"/>
    <w:rsid w:val="008B55D7"/>
    <w:rsid w:val="008C766A"/>
    <w:rsid w:val="008D30EE"/>
    <w:rsid w:val="00953382"/>
    <w:rsid w:val="00964C07"/>
    <w:rsid w:val="0097538F"/>
    <w:rsid w:val="009C0E94"/>
    <w:rsid w:val="009C34FE"/>
    <w:rsid w:val="009D5A4B"/>
    <w:rsid w:val="00A0247C"/>
    <w:rsid w:val="00A028B6"/>
    <w:rsid w:val="00A15CB0"/>
    <w:rsid w:val="00A219ED"/>
    <w:rsid w:val="00A404A9"/>
    <w:rsid w:val="00A404EF"/>
    <w:rsid w:val="00A94D81"/>
    <w:rsid w:val="00AB2445"/>
    <w:rsid w:val="00AB39D3"/>
    <w:rsid w:val="00AD6AA4"/>
    <w:rsid w:val="00AE19D6"/>
    <w:rsid w:val="00B326A2"/>
    <w:rsid w:val="00B75B6F"/>
    <w:rsid w:val="00B767C0"/>
    <w:rsid w:val="00B849EE"/>
    <w:rsid w:val="00B95072"/>
    <w:rsid w:val="00B95550"/>
    <w:rsid w:val="00B96414"/>
    <w:rsid w:val="00BA6AF1"/>
    <w:rsid w:val="00BB6679"/>
    <w:rsid w:val="00C34DB1"/>
    <w:rsid w:val="00C4014D"/>
    <w:rsid w:val="00C50DF9"/>
    <w:rsid w:val="00C53A0C"/>
    <w:rsid w:val="00C7715D"/>
    <w:rsid w:val="00C93636"/>
    <w:rsid w:val="00CC548F"/>
    <w:rsid w:val="00CD21E5"/>
    <w:rsid w:val="00CE3DE3"/>
    <w:rsid w:val="00CE5F4F"/>
    <w:rsid w:val="00CE6C5C"/>
    <w:rsid w:val="00CF3630"/>
    <w:rsid w:val="00D14A56"/>
    <w:rsid w:val="00D23CEA"/>
    <w:rsid w:val="00D37C9C"/>
    <w:rsid w:val="00D71110"/>
    <w:rsid w:val="00D800DE"/>
    <w:rsid w:val="00D97425"/>
    <w:rsid w:val="00D97A16"/>
    <w:rsid w:val="00DD0730"/>
    <w:rsid w:val="00DD28CB"/>
    <w:rsid w:val="00E458FB"/>
    <w:rsid w:val="00E471F6"/>
    <w:rsid w:val="00E532F3"/>
    <w:rsid w:val="00EA181A"/>
    <w:rsid w:val="00F03B4C"/>
    <w:rsid w:val="00F27E17"/>
    <w:rsid w:val="00F556ED"/>
    <w:rsid w:val="00F8625F"/>
    <w:rsid w:val="00FA3487"/>
    <w:rsid w:val="00FD206C"/>
    <w:rsid w:val="00FD644E"/>
    <w:rsid w:val="00FE2696"/>
    <w:rsid w:val="00FE5CA6"/>
    <w:rsid w:val="00FE6A1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4D9C"/>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link w:val="TtuloChar"/>
    <w:uiPriority w:val="10"/>
    <w:qFormat/>
    <w:rsid w:val="00594D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594D9C"/>
    <w:rPr>
      <w:rFonts w:asciiTheme="majorHAnsi" w:eastAsiaTheme="majorEastAsia" w:hAnsiTheme="majorHAnsi" w:cstheme="majorBidi"/>
      <w:color w:val="17365D" w:themeColor="text2" w:themeShade="BF"/>
      <w:spacing w:val="5"/>
      <w:kern w:val="28"/>
      <w:sz w:val="52"/>
      <w:szCs w:val="52"/>
    </w:rPr>
  </w:style>
  <w:style w:type="character" w:styleId="Forte">
    <w:name w:val="Strong"/>
    <w:basedOn w:val="Fontepargpadro"/>
    <w:uiPriority w:val="22"/>
    <w:qFormat/>
    <w:rsid w:val="00594D9C"/>
    <w:rPr>
      <w:b/>
      <w:bCs/>
    </w:rPr>
  </w:style>
  <w:style w:type="character" w:styleId="nfase">
    <w:name w:val="Emphasis"/>
    <w:basedOn w:val="Fontepargpadro"/>
    <w:uiPriority w:val="20"/>
    <w:qFormat/>
    <w:rsid w:val="00594D9C"/>
    <w:rPr>
      <w:i/>
      <w:iCs/>
    </w:rPr>
  </w:style>
  <w:style w:type="paragraph" w:styleId="SemEspaamento">
    <w:name w:val="No Spacing"/>
    <w:link w:val="SemEspaamentoChar"/>
    <w:uiPriority w:val="1"/>
    <w:qFormat/>
    <w:rsid w:val="00594D9C"/>
    <w:pPr>
      <w:spacing w:after="0" w:line="240" w:lineRule="auto"/>
    </w:pPr>
  </w:style>
  <w:style w:type="character" w:customStyle="1" w:styleId="SemEspaamentoChar">
    <w:name w:val="Sem Espaçamento Char"/>
    <w:basedOn w:val="Fontepargpadro"/>
    <w:link w:val="SemEspaamento"/>
    <w:uiPriority w:val="1"/>
    <w:rsid w:val="00594D9C"/>
  </w:style>
  <w:style w:type="paragraph" w:styleId="PargrafodaLista">
    <w:name w:val="List Paragraph"/>
    <w:basedOn w:val="Normal"/>
    <w:uiPriority w:val="34"/>
    <w:qFormat/>
    <w:rsid w:val="00594D9C"/>
    <w:pPr>
      <w:ind w:left="720"/>
      <w:contextualSpacing/>
    </w:pPr>
  </w:style>
  <w:style w:type="character" w:styleId="nfaseSutil">
    <w:name w:val="Subtle Emphasis"/>
    <w:basedOn w:val="Fontepargpadro"/>
    <w:uiPriority w:val="19"/>
    <w:qFormat/>
    <w:rsid w:val="00594D9C"/>
    <w:rPr>
      <w:i/>
      <w:iCs/>
      <w:color w:val="808080" w:themeColor="text1" w:themeTint="7F"/>
    </w:rPr>
  </w:style>
  <w:style w:type="character" w:styleId="nfaseIntensa">
    <w:name w:val="Intense Emphasis"/>
    <w:basedOn w:val="Fontepargpadro"/>
    <w:uiPriority w:val="21"/>
    <w:qFormat/>
    <w:rsid w:val="00594D9C"/>
    <w:rPr>
      <w:b/>
      <w:bCs/>
      <w:i/>
      <w:iCs/>
      <w:color w:val="4F81BD" w:themeColor="accent1"/>
    </w:rPr>
  </w:style>
  <w:style w:type="character" w:styleId="TtulodoLivro">
    <w:name w:val="Book Title"/>
    <w:basedOn w:val="Fontepargpadro"/>
    <w:uiPriority w:val="33"/>
    <w:qFormat/>
    <w:rsid w:val="00594D9C"/>
    <w:rPr>
      <w:b/>
      <w:bCs/>
      <w:smallCaps/>
      <w:spacing w:val="5"/>
    </w:rPr>
  </w:style>
  <w:style w:type="paragraph" w:customStyle="1" w:styleId="dafs">
    <w:name w:val="dafs"/>
    <w:basedOn w:val="SemEspaamento"/>
    <w:link w:val="dafsChar"/>
    <w:qFormat/>
    <w:rsid w:val="00594D9C"/>
    <w:rPr>
      <w:sz w:val="20"/>
      <w:szCs w:val="20"/>
    </w:rPr>
  </w:style>
  <w:style w:type="character" w:customStyle="1" w:styleId="dafsChar">
    <w:name w:val="dafs Char"/>
    <w:basedOn w:val="SemEspaamentoChar"/>
    <w:link w:val="dafs"/>
    <w:rsid w:val="00594D9C"/>
    <w:rPr>
      <w:sz w:val="20"/>
      <w:szCs w:val="20"/>
    </w:rPr>
  </w:style>
  <w:style w:type="paragraph" w:styleId="Cabealho">
    <w:name w:val="header"/>
    <w:basedOn w:val="Normal"/>
    <w:link w:val="CabealhoChar"/>
    <w:uiPriority w:val="99"/>
    <w:unhideWhenUsed/>
    <w:rsid w:val="00EA181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A181A"/>
  </w:style>
  <w:style w:type="paragraph" w:styleId="Rodap">
    <w:name w:val="footer"/>
    <w:basedOn w:val="Normal"/>
    <w:link w:val="RodapChar"/>
    <w:uiPriority w:val="99"/>
    <w:unhideWhenUsed/>
    <w:rsid w:val="00EA181A"/>
    <w:pPr>
      <w:tabs>
        <w:tab w:val="center" w:pos="4252"/>
        <w:tab w:val="right" w:pos="8504"/>
      </w:tabs>
      <w:spacing w:after="0" w:line="240" w:lineRule="auto"/>
    </w:pPr>
  </w:style>
  <w:style w:type="character" w:customStyle="1" w:styleId="RodapChar">
    <w:name w:val="Rodapé Char"/>
    <w:basedOn w:val="Fontepargpadro"/>
    <w:link w:val="Rodap"/>
    <w:uiPriority w:val="99"/>
    <w:rsid w:val="00EA181A"/>
  </w:style>
  <w:style w:type="paragraph" w:styleId="Textodebalo">
    <w:name w:val="Balloon Text"/>
    <w:basedOn w:val="Normal"/>
    <w:link w:val="TextodebaloChar"/>
    <w:uiPriority w:val="99"/>
    <w:semiHidden/>
    <w:unhideWhenUsed/>
    <w:rsid w:val="00EA181A"/>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A181A"/>
    <w:rPr>
      <w:rFonts w:ascii="Tahoma" w:hAnsi="Tahoma" w:cs="Tahoma"/>
      <w:sz w:val="16"/>
      <w:szCs w:val="16"/>
    </w:rPr>
  </w:style>
  <w:style w:type="paragraph" w:styleId="NormalWeb">
    <w:name w:val="Normal (Web)"/>
    <w:basedOn w:val="Normal"/>
    <w:uiPriority w:val="99"/>
    <w:semiHidden/>
    <w:unhideWhenUsed/>
    <w:rsid w:val="007E116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RefernciaIntensa">
    <w:name w:val="Intense Reference"/>
    <w:basedOn w:val="Fontepargpadro"/>
    <w:uiPriority w:val="32"/>
    <w:qFormat/>
    <w:rsid w:val="007E1166"/>
    <w:rPr>
      <w:b/>
      <w:bCs/>
      <w:smallCaps/>
      <w:color w:val="C0504D" w:themeColor="accent2"/>
      <w:spacing w:val="5"/>
      <w:u w:val="single"/>
    </w:rPr>
  </w:style>
  <w:style w:type="table" w:styleId="Tabelacomgrade">
    <w:name w:val="Table Grid"/>
    <w:basedOn w:val="Tabelanormal"/>
    <w:uiPriority w:val="59"/>
    <w:rsid w:val="00AE19D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Fontepargpadro"/>
    <w:uiPriority w:val="99"/>
    <w:unhideWhenUsed/>
    <w:rsid w:val="002B65E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3334382">
      <w:bodyDiv w:val="1"/>
      <w:marLeft w:val="0"/>
      <w:marRight w:val="0"/>
      <w:marTop w:val="0"/>
      <w:marBottom w:val="0"/>
      <w:divBdr>
        <w:top w:val="none" w:sz="0" w:space="0" w:color="auto"/>
        <w:left w:val="none" w:sz="0" w:space="0" w:color="auto"/>
        <w:bottom w:val="none" w:sz="0" w:space="0" w:color="auto"/>
        <w:right w:val="none" w:sz="0" w:space="0" w:color="auto"/>
      </w:divBdr>
    </w:div>
    <w:div w:id="39020660">
      <w:bodyDiv w:val="1"/>
      <w:marLeft w:val="0"/>
      <w:marRight w:val="0"/>
      <w:marTop w:val="0"/>
      <w:marBottom w:val="0"/>
      <w:divBdr>
        <w:top w:val="none" w:sz="0" w:space="0" w:color="auto"/>
        <w:left w:val="none" w:sz="0" w:space="0" w:color="auto"/>
        <w:bottom w:val="none" w:sz="0" w:space="0" w:color="auto"/>
        <w:right w:val="none" w:sz="0" w:space="0" w:color="auto"/>
      </w:divBdr>
    </w:div>
    <w:div w:id="48693503">
      <w:bodyDiv w:val="1"/>
      <w:marLeft w:val="0"/>
      <w:marRight w:val="0"/>
      <w:marTop w:val="0"/>
      <w:marBottom w:val="0"/>
      <w:divBdr>
        <w:top w:val="none" w:sz="0" w:space="0" w:color="auto"/>
        <w:left w:val="none" w:sz="0" w:space="0" w:color="auto"/>
        <w:bottom w:val="none" w:sz="0" w:space="0" w:color="auto"/>
        <w:right w:val="none" w:sz="0" w:space="0" w:color="auto"/>
      </w:divBdr>
      <w:divsChild>
        <w:div w:id="2123528284">
          <w:marLeft w:val="547"/>
          <w:marRight w:val="0"/>
          <w:marTop w:val="144"/>
          <w:marBottom w:val="0"/>
          <w:divBdr>
            <w:top w:val="none" w:sz="0" w:space="0" w:color="auto"/>
            <w:left w:val="none" w:sz="0" w:space="0" w:color="auto"/>
            <w:bottom w:val="none" w:sz="0" w:space="0" w:color="auto"/>
            <w:right w:val="none" w:sz="0" w:space="0" w:color="auto"/>
          </w:divBdr>
        </w:div>
        <w:div w:id="194386806">
          <w:marLeft w:val="547"/>
          <w:marRight w:val="0"/>
          <w:marTop w:val="144"/>
          <w:marBottom w:val="0"/>
          <w:divBdr>
            <w:top w:val="none" w:sz="0" w:space="0" w:color="auto"/>
            <w:left w:val="none" w:sz="0" w:space="0" w:color="auto"/>
            <w:bottom w:val="none" w:sz="0" w:space="0" w:color="auto"/>
            <w:right w:val="none" w:sz="0" w:space="0" w:color="auto"/>
          </w:divBdr>
        </w:div>
      </w:divsChild>
    </w:div>
    <w:div w:id="280308854">
      <w:bodyDiv w:val="1"/>
      <w:marLeft w:val="0"/>
      <w:marRight w:val="0"/>
      <w:marTop w:val="0"/>
      <w:marBottom w:val="0"/>
      <w:divBdr>
        <w:top w:val="none" w:sz="0" w:space="0" w:color="auto"/>
        <w:left w:val="none" w:sz="0" w:space="0" w:color="auto"/>
        <w:bottom w:val="none" w:sz="0" w:space="0" w:color="auto"/>
        <w:right w:val="none" w:sz="0" w:space="0" w:color="auto"/>
      </w:divBdr>
    </w:div>
    <w:div w:id="341904828">
      <w:bodyDiv w:val="1"/>
      <w:marLeft w:val="0"/>
      <w:marRight w:val="0"/>
      <w:marTop w:val="0"/>
      <w:marBottom w:val="0"/>
      <w:divBdr>
        <w:top w:val="none" w:sz="0" w:space="0" w:color="auto"/>
        <w:left w:val="none" w:sz="0" w:space="0" w:color="auto"/>
        <w:bottom w:val="none" w:sz="0" w:space="0" w:color="auto"/>
        <w:right w:val="none" w:sz="0" w:space="0" w:color="auto"/>
      </w:divBdr>
    </w:div>
    <w:div w:id="851799173">
      <w:bodyDiv w:val="1"/>
      <w:marLeft w:val="0"/>
      <w:marRight w:val="0"/>
      <w:marTop w:val="0"/>
      <w:marBottom w:val="0"/>
      <w:divBdr>
        <w:top w:val="none" w:sz="0" w:space="0" w:color="auto"/>
        <w:left w:val="none" w:sz="0" w:space="0" w:color="auto"/>
        <w:bottom w:val="none" w:sz="0" w:space="0" w:color="auto"/>
        <w:right w:val="none" w:sz="0" w:space="0" w:color="auto"/>
      </w:divBdr>
    </w:div>
    <w:div w:id="866601621">
      <w:bodyDiv w:val="1"/>
      <w:marLeft w:val="0"/>
      <w:marRight w:val="0"/>
      <w:marTop w:val="0"/>
      <w:marBottom w:val="0"/>
      <w:divBdr>
        <w:top w:val="none" w:sz="0" w:space="0" w:color="auto"/>
        <w:left w:val="none" w:sz="0" w:space="0" w:color="auto"/>
        <w:bottom w:val="none" w:sz="0" w:space="0" w:color="auto"/>
        <w:right w:val="none" w:sz="0" w:space="0" w:color="auto"/>
      </w:divBdr>
    </w:div>
    <w:div w:id="1060328688">
      <w:bodyDiv w:val="1"/>
      <w:marLeft w:val="0"/>
      <w:marRight w:val="0"/>
      <w:marTop w:val="0"/>
      <w:marBottom w:val="0"/>
      <w:divBdr>
        <w:top w:val="none" w:sz="0" w:space="0" w:color="auto"/>
        <w:left w:val="none" w:sz="0" w:space="0" w:color="auto"/>
        <w:bottom w:val="none" w:sz="0" w:space="0" w:color="auto"/>
        <w:right w:val="none" w:sz="0" w:space="0" w:color="auto"/>
      </w:divBdr>
    </w:div>
    <w:div w:id="1081637851">
      <w:bodyDiv w:val="1"/>
      <w:marLeft w:val="0"/>
      <w:marRight w:val="0"/>
      <w:marTop w:val="0"/>
      <w:marBottom w:val="0"/>
      <w:divBdr>
        <w:top w:val="none" w:sz="0" w:space="0" w:color="auto"/>
        <w:left w:val="none" w:sz="0" w:space="0" w:color="auto"/>
        <w:bottom w:val="none" w:sz="0" w:space="0" w:color="auto"/>
        <w:right w:val="none" w:sz="0" w:space="0" w:color="auto"/>
      </w:divBdr>
      <w:divsChild>
        <w:div w:id="1967546424">
          <w:marLeft w:val="547"/>
          <w:marRight w:val="0"/>
          <w:marTop w:val="154"/>
          <w:marBottom w:val="0"/>
          <w:divBdr>
            <w:top w:val="none" w:sz="0" w:space="0" w:color="auto"/>
            <w:left w:val="none" w:sz="0" w:space="0" w:color="auto"/>
            <w:bottom w:val="none" w:sz="0" w:space="0" w:color="auto"/>
            <w:right w:val="none" w:sz="0" w:space="0" w:color="auto"/>
          </w:divBdr>
        </w:div>
        <w:div w:id="1505436612">
          <w:marLeft w:val="547"/>
          <w:marRight w:val="0"/>
          <w:marTop w:val="154"/>
          <w:marBottom w:val="0"/>
          <w:divBdr>
            <w:top w:val="none" w:sz="0" w:space="0" w:color="auto"/>
            <w:left w:val="none" w:sz="0" w:space="0" w:color="auto"/>
            <w:bottom w:val="none" w:sz="0" w:space="0" w:color="auto"/>
            <w:right w:val="none" w:sz="0" w:space="0" w:color="auto"/>
          </w:divBdr>
        </w:div>
        <w:div w:id="663121488">
          <w:marLeft w:val="1166"/>
          <w:marRight w:val="0"/>
          <w:marTop w:val="134"/>
          <w:marBottom w:val="0"/>
          <w:divBdr>
            <w:top w:val="none" w:sz="0" w:space="0" w:color="auto"/>
            <w:left w:val="none" w:sz="0" w:space="0" w:color="auto"/>
            <w:bottom w:val="none" w:sz="0" w:space="0" w:color="auto"/>
            <w:right w:val="none" w:sz="0" w:space="0" w:color="auto"/>
          </w:divBdr>
        </w:div>
        <w:div w:id="517499857">
          <w:marLeft w:val="1166"/>
          <w:marRight w:val="0"/>
          <w:marTop w:val="134"/>
          <w:marBottom w:val="0"/>
          <w:divBdr>
            <w:top w:val="none" w:sz="0" w:space="0" w:color="auto"/>
            <w:left w:val="none" w:sz="0" w:space="0" w:color="auto"/>
            <w:bottom w:val="none" w:sz="0" w:space="0" w:color="auto"/>
            <w:right w:val="none" w:sz="0" w:space="0" w:color="auto"/>
          </w:divBdr>
        </w:div>
        <w:div w:id="1674843312">
          <w:marLeft w:val="1166"/>
          <w:marRight w:val="0"/>
          <w:marTop w:val="134"/>
          <w:marBottom w:val="0"/>
          <w:divBdr>
            <w:top w:val="none" w:sz="0" w:space="0" w:color="auto"/>
            <w:left w:val="none" w:sz="0" w:space="0" w:color="auto"/>
            <w:bottom w:val="none" w:sz="0" w:space="0" w:color="auto"/>
            <w:right w:val="none" w:sz="0" w:space="0" w:color="auto"/>
          </w:divBdr>
        </w:div>
      </w:divsChild>
    </w:div>
    <w:div w:id="1415787495">
      <w:bodyDiv w:val="1"/>
      <w:marLeft w:val="0"/>
      <w:marRight w:val="0"/>
      <w:marTop w:val="0"/>
      <w:marBottom w:val="0"/>
      <w:divBdr>
        <w:top w:val="none" w:sz="0" w:space="0" w:color="auto"/>
        <w:left w:val="none" w:sz="0" w:space="0" w:color="auto"/>
        <w:bottom w:val="none" w:sz="0" w:space="0" w:color="auto"/>
        <w:right w:val="none" w:sz="0" w:space="0" w:color="auto"/>
      </w:divBdr>
      <w:divsChild>
        <w:div w:id="184828727">
          <w:marLeft w:val="0"/>
          <w:marRight w:val="0"/>
          <w:marTop w:val="0"/>
          <w:marBottom w:val="0"/>
          <w:divBdr>
            <w:top w:val="none" w:sz="0" w:space="0" w:color="auto"/>
            <w:left w:val="none" w:sz="0" w:space="0" w:color="auto"/>
            <w:bottom w:val="none" w:sz="0" w:space="0" w:color="auto"/>
            <w:right w:val="none" w:sz="0" w:space="0" w:color="auto"/>
          </w:divBdr>
        </w:div>
        <w:div w:id="829173297">
          <w:marLeft w:val="0"/>
          <w:marRight w:val="0"/>
          <w:marTop w:val="0"/>
          <w:marBottom w:val="0"/>
          <w:divBdr>
            <w:top w:val="none" w:sz="0" w:space="0" w:color="auto"/>
            <w:left w:val="none" w:sz="0" w:space="0" w:color="auto"/>
            <w:bottom w:val="none" w:sz="0" w:space="0" w:color="auto"/>
            <w:right w:val="none" w:sz="0" w:space="0" w:color="auto"/>
          </w:divBdr>
        </w:div>
        <w:div w:id="526407200">
          <w:marLeft w:val="0"/>
          <w:marRight w:val="0"/>
          <w:marTop w:val="0"/>
          <w:marBottom w:val="0"/>
          <w:divBdr>
            <w:top w:val="none" w:sz="0" w:space="0" w:color="auto"/>
            <w:left w:val="none" w:sz="0" w:space="0" w:color="auto"/>
            <w:bottom w:val="none" w:sz="0" w:space="0" w:color="auto"/>
            <w:right w:val="none" w:sz="0" w:space="0" w:color="auto"/>
          </w:divBdr>
        </w:div>
        <w:div w:id="807549751">
          <w:marLeft w:val="0"/>
          <w:marRight w:val="0"/>
          <w:marTop w:val="0"/>
          <w:marBottom w:val="0"/>
          <w:divBdr>
            <w:top w:val="none" w:sz="0" w:space="0" w:color="auto"/>
            <w:left w:val="none" w:sz="0" w:space="0" w:color="auto"/>
            <w:bottom w:val="none" w:sz="0" w:space="0" w:color="auto"/>
            <w:right w:val="none" w:sz="0" w:space="0" w:color="auto"/>
          </w:divBdr>
        </w:div>
      </w:divsChild>
    </w:div>
    <w:div w:id="2084794298">
      <w:bodyDiv w:val="1"/>
      <w:marLeft w:val="0"/>
      <w:marRight w:val="0"/>
      <w:marTop w:val="0"/>
      <w:marBottom w:val="0"/>
      <w:divBdr>
        <w:top w:val="none" w:sz="0" w:space="0" w:color="auto"/>
        <w:left w:val="none" w:sz="0" w:space="0" w:color="auto"/>
        <w:bottom w:val="none" w:sz="0" w:space="0" w:color="auto"/>
        <w:right w:val="none" w:sz="0" w:space="0" w:color="auto"/>
      </w:divBdr>
      <w:divsChild>
        <w:div w:id="1162817646">
          <w:marLeft w:val="547"/>
          <w:marRight w:val="0"/>
          <w:marTop w:val="154"/>
          <w:marBottom w:val="0"/>
          <w:divBdr>
            <w:top w:val="none" w:sz="0" w:space="0" w:color="auto"/>
            <w:left w:val="none" w:sz="0" w:space="0" w:color="auto"/>
            <w:bottom w:val="none" w:sz="0" w:space="0" w:color="auto"/>
            <w:right w:val="none" w:sz="0" w:space="0" w:color="auto"/>
          </w:divBdr>
        </w:div>
        <w:div w:id="1932616621">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7B9F49-AAB8-4DF6-AEB6-552CC06B1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2951</TotalTime>
  <Pages>5</Pages>
  <Words>2881</Words>
  <Characters>15559</Characters>
  <Application>Microsoft Office Word</Application>
  <DocSecurity>8</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 Sobral</dc:creator>
  <cp:lastModifiedBy>Windows User</cp:lastModifiedBy>
  <cp:revision>43</cp:revision>
  <dcterms:created xsi:type="dcterms:W3CDTF">2014-09-11T23:34:00Z</dcterms:created>
  <dcterms:modified xsi:type="dcterms:W3CDTF">2015-10-12T14:32:00Z</dcterms:modified>
</cp:coreProperties>
</file>